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2590" w:rsidRPr="00BA294F" w:rsidRDefault="00A42590" w:rsidP="00A42590">
      <w:pPr>
        <w:spacing w:after="0" w:line="240" w:lineRule="auto"/>
        <w:jc w:val="center"/>
        <w:rPr>
          <w:rFonts w:ascii="Arial" w:hAnsi="Arial" w:cs="Arial"/>
          <w:b/>
        </w:rPr>
      </w:pPr>
      <w:r>
        <w:rPr>
          <w:rFonts w:ascii="Arial" w:hAnsi="Arial" w:cs="Arial"/>
          <w:b/>
        </w:rPr>
        <w:t>Acta Sesión Ordinaria 2</w:t>
      </w:r>
      <w:r w:rsidR="0087796A">
        <w:rPr>
          <w:rFonts w:ascii="Arial" w:hAnsi="Arial" w:cs="Arial"/>
          <w:b/>
        </w:rPr>
        <w:t>8</w:t>
      </w:r>
      <w:r w:rsidRPr="00BA294F">
        <w:rPr>
          <w:rFonts w:ascii="Arial" w:hAnsi="Arial" w:cs="Arial"/>
          <w:b/>
        </w:rPr>
        <w:t>-17</w:t>
      </w:r>
    </w:p>
    <w:p w:rsidR="00A42590" w:rsidRPr="00BA294F" w:rsidRDefault="00A42590" w:rsidP="00A42590">
      <w:pPr>
        <w:spacing w:before="0" w:after="0" w:line="240" w:lineRule="auto"/>
        <w:jc w:val="center"/>
        <w:outlineLvl w:val="0"/>
        <w:rPr>
          <w:rFonts w:ascii="Arial" w:eastAsia="Times New Roman" w:hAnsi="Arial" w:cs="Arial"/>
          <w:bCs/>
          <w:kern w:val="36"/>
          <w:sz w:val="12"/>
          <w:szCs w:val="22"/>
          <w:lang w:val="es-ES" w:eastAsia="es-ES"/>
        </w:rPr>
      </w:pPr>
    </w:p>
    <w:p w:rsidR="00A42590" w:rsidRPr="00BA294F" w:rsidRDefault="00A42590" w:rsidP="00A42590">
      <w:pPr>
        <w:spacing w:before="0" w:after="0" w:line="240" w:lineRule="auto"/>
        <w:jc w:val="center"/>
        <w:outlineLvl w:val="0"/>
        <w:rPr>
          <w:rFonts w:ascii="Arial" w:eastAsia="Times New Roman" w:hAnsi="Arial" w:cs="Arial"/>
          <w:bCs/>
          <w:kern w:val="36"/>
          <w:sz w:val="10"/>
          <w:szCs w:val="22"/>
          <w:lang w:val="es-ES" w:eastAsia="es-ES"/>
        </w:rPr>
      </w:pPr>
    </w:p>
    <w:p w:rsidR="00A42590" w:rsidRPr="00BA294F" w:rsidRDefault="00A42590" w:rsidP="00A42590">
      <w:pPr>
        <w:spacing w:before="0" w:after="0" w:line="240" w:lineRule="auto"/>
        <w:outlineLvl w:val="0"/>
        <w:rPr>
          <w:szCs w:val="22"/>
          <w:lang w:val="es-MX"/>
        </w:rPr>
      </w:pPr>
      <w:r w:rsidRPr="00BA294F">
        <w:rPr>
          <w:szCs w:val="22"/>
          <w:lang w:val="es-MX"/>
        </w:rPr>
        <w:t xml:space="preserve">Sesión Ordinaria número </w:t>
      </w:r>
      <w:r w:rsidR="0087796A">
        <w:rPr>
          <w:szCs w:val="22"/>
          <w:lang w:val="es-MX"/>
        </w:rPr>
        <w:t>veintiocho</w:t>
      </w:r>
      <w:r w:rsidR="00094126">
        <w:rPr>
          <w:szCs w:val="22"/>
          <w:lang w:val="es-MX"/>
        </w:rPr>
        <w:t xml:space="preserve"> -</w:t>
      </w:r>
      <w:r w:rsidRPr="00BA294F">
        <w:rPr>
          <w:szCs w:val="22"/>
          <w:lang w:val="es-MX"/>
        </w:rPr>
        <w:t xml:space="preserve"> diecisiete, del </w:t>
      </w:r>
      <w:r>
        <w:rPr>
          <w:szCs w:val="22"/>
          <w:lang w:val="es-MX"/>
        </w:rPr>
        <w:t xml:space="preserve">lunes </w:t>
      </w:r>
      <w:r w:rsidR="0087796A">
        <w:rPr>
          <w:szCs w:val="22"/>
          <w:lang w:val="es-MX"/>
        </w:rPr>
        <w:t>siete</w:t>
      </w:r>
      <w:r w:rsidRPr="00BA294F">
        <w:rPr>
          <w:szCs w:val="22"/>
          <w:lang w:val="es-MX"/>
        </w:rPr>
        <w:t xml:space="preserve"> de </w:t>
      </w:r>
      <w:r w:rsidR="0087796A">
        <w:rPr>
          <w:szCs w:val="22"/>
          <w:lang w:val="es-MX"/>
        </w:rPr>
        <w:t>agosto</w:t>
      </w:r>
      <w:r w:rsidRPr="00BA294F">
        <w:rPr>
          <w:szCs w:val="22"/>
          <w:lang w:val="es-MX"/>
        </w:rPr>
        <w:t xml:space="preserve"> del dos mil diecisiete. Inicio de la sesión, a las diecisiete horas con </w:t>
      </w:r>
      <w:r w:rsidR="00FA680D">
        <w:rPr>
          <w:szCs w:val="22"/>
          <w:lang w:val="es-MX"/>
        </w:rPr>
        <w:t xml:space="preserve">cincuenta y cinco </w:t>
      </w:r>
      <w:r w:rsidRPr="00BA294F">
        <w:rPr>
          <w:szCs w:val="22"/>
          <w:lang w:val="es-MX"/>
        </w:rPr>
        <w:t xml:space="preserve">minutos en el Colegio de Periodistas </w:t>
      </w:r>
    </w:p>
    <w:p w:rsidR="00A42590" w:rsidRDefault="00A42590" w:rsidP="00A42590">
      <w:pPr>
        <w:spacing w:after="0" w:line="240" w:lineRule="auto"/>
      </w:pPr>
      <w:r w:rsidRPr="00BA294F">
        <w:rPr>
          <w:rFonts w:ascii="Arial" w:hAnsi="Arial" w:cs="Arial"/>
          <w:b/>
        </w:rPr>
        <w:t>Presentes</w:t>
      </w:r>
      <w:r w:rsidRPr="00BA294F">
        <w:rPr>
          <w:rFonts w:ascii="Arial" w:hAnsi="Arial" w:cs="Arial"/>
        </w:rPr>
        <w:t>:</w:t>
      </w:r>
    </w:p>
    <w:p w:rsidR="00094126" w:rsidRDefault="00E91B1D" w:rsidP="00094126">
      <w:pPr>
        <w:spacing w:before="0" w:after="0" w:line="240" w:lineRule="auto"/>
        <w:outlineLvl w:val="0"/>
      </w:pPr>
      <w:r>
        <w:t>Juan Pablo Estrada Gómez</w:t>
      </w:r>
      <w:r>
        <w:tab/>
      </w:r>
      <w:r w:rsidR="00094126">
        <w:tab/>
      </w:r>
      <w:proofErr w:type="gramStart"/>
      <w:r w:rsidR="00094126">
        <w:t>Presidente</w:t>
      </w:r>
      <w:proofErr w:type="gramEnd"/>
      <w:r w:rsidR="00094126" w:rsidRPr="00094126">
        <w:t xml:space="preserve"> </w:t>
      </w:r>
    </w:p>
    <w:p w:rsidR="00094126" w:rsidRPr="00094126" w:rsidRDefault="00094126" w:rsidP="00094126">
      <w:pPr>
        <w:spacing w:before="0" w:after="0" w:line="240" w:lineRule="auto"/>
        <w:outlineLvl w:val="0"/>
        <w:rPr>
          <w:rFonts w:ascii="Arial" w:eastAsia="Times New Roman" w:hAnsi="Arial" w:cs="Arial"/>
          <w:bCs/>
          <w:kern w:val="36"/>
          <w:szCs w:val="22"/>
          <w:lang w:val="es-ES" w:eastAsia="es-ES"/>
        </w:rPr>
      </w:pPr>
      <w:r>
        <w:t xml:space="preserve">Margarita Azofeifa Barrantes </w:t>
      </w:r>
      <w:r>
        <w:tab/>
      </w:r>
      <w:proofErr w:type="gramStart"/>
      <w:r>
        <w:t>Secretaria</w:t>
      </w:r>
      <w:proofErr w:type="gramEnd"/>
    </w:p>
    <w:p w:rsidR="00A42590" w:rsidRDefault="00A42590" w:rsidP="00A42590">
      <w:pPr>
        <w:spacing w:before="0" w:after="0" w:line="240" w:lineRule="auto"/>
      </w:pPr>
      <w:r>
        <w:t>Mercedes Quesada Madrigal</w:t>
      </w:r>
      <w:r>
        <w:tab/>
      </w:r>
      <w:r>
        <w:tab/>
        <w:t>Tesorera</w:t>
      </w:r>
    </w:p>
    <w:p w:rsidR="00094126" w:rsidRPr="00591FCF" w:rsidRDefault="00E91B1D" w:rsidP="00094126">
      <w:pPr>
        <w:spacing w:before="0" w:after="0" w:line="240" w:lineRule="auto"/>
        <w:outlineLvl w:val="0"/>
      </w:pPr>
      <w:r>
        <w:t>Johnny Vargas Durán</w:t>
      </w:r>
      <w:r>
        <w:tab/>
      </w:r>
      <w:r w:rsidR="00094126">
        <w:tab/>
      </w:r>
      <w:r w:rsidR="00094126">
        <w:tab/>
        <w:t>Vocal I</w:t>
      </w:r>
    </w:p>
    <w:p w:rsidR="00094126" w:rsidRDefault="00E91B1D" w:rsidP="00094126">
      <w:pPr>
        <w:spacing w:before="0" w:after="0" w:line="240" w:lineRule="auto"/>
      </w:pPr>
      <w:r>
        <w:t xml:space="preserve">María Eugenia González Alvarado </w:t>
      </w:r>
      <w:r>
        <w:tab/>
      </w:r>
      <w:r w:rsidR="00094126">
        <w:t>Vocal II</w:t>
      </w:r>
    </w:p>
    <w:p w:rsidR="00A42590" w:rsidRDefault="00A42590" w:rsidP="00A42590">
      <w:pPr>
        <w:spacing w:before="0" w:after="0" w:line="240" w:lineRule="auto"/>
      </w:pPr>
      <w:r>
        <w:t>Gilberto Luna Montero</w:t>
      </w:r>
      <w:r>
        <w:tab/>
      </w:r>
      <w:r>
        <w:tab/>
        <w:t xml:space="preserve">Fiscal </w:t>
      </w:r>
    </w:p>
    <w:p w:rsidR="00A42590" w:rsidRDefault="00A42590" w:rsidP="00A42590">
      <w:pPr>
        <w:spacing w:before="0" w:after="0" w:line="240" w:lineRule="auto"/>
      </w:pPr>
      <w:proofErr w:type="spellStart"/>
      <w:r>
        <w:t>Róger</w:t>
      </w:r>
      <w:proofErr w:type="spellEnd"/>
      <w:r>
        <w:t xml:space="preserve"> Herrera Hidalgo</w:t>
      </w:r>
      <w:r>
        <w:tab/>
      </w:r>
      <w:r>
        <w:tab/>
        <w:t>Administrador</w:t>
      </w:r>
    </w:p>
    <w:p w:rsidR="002511D5" w:rsidRPr="004A5B3E" w:rsidRDefault="0087796A" w:rsidP="004A5B3E">
      <w:pPr>
        <w:spacing w:before="0" w:after="0" w:line="240" w:lineRule="auto"/>
      </w:pPr>
      <w:r>
        <w:t>Arles Fonseca Bolaños</w:t>
      </w:r>
      <w:r w:rsidR="00A42590">
        <w:tab/>
      </w:r>
      <w:r w:rsidR="00A42590">
        <w:tab/>
        <w:t>Asistente</w:t>
      </w:r>
    </w:p>
    <w:p w:rsidR="00D76E2F" w:rsidRDefault="00D76E2F" w:rsidP="00D76E2F">
      <w:pPr>
        <w:spacing w:line="240" w:lineRule="auto"/>
        <w:rPr>
          <w:b/>
          <w:i/>
          <w:szCs w:val="22"/>
          <w:lang w:val="es-MX"/>
        </w:rPr>
      </w:pPr>
      <w:r w:rsidRPr="00C76D69">
        <w:rPr>
          <w:b/>
          <w:i/>
          <w:szCs w:val="22"/>
          <w:lang w:val="es-MX"/>
        </w:rPr>
        <w:t xml:space="preserve">ARTÍCULO PRIMERO: </w:t>
      </w:r>
      <w:r>
        <w:rPr>
          <w:b/>
          <w:i/>
          <w:szCs w:val="22"/>
          <w:lang w:val="es-MX"/>
        </w:rPr>
        <w:t>CONOCIMIENTO DEL ORDEN DEL DÍA</w:t>
      </w:r>
    </w:p>
    <w:p w:rsidR="00591FF8" w:rsidRPr="00591FF8" w:rsidRDefault="00591FF8" w:rsidP="00591FF8">
      <w:pPr>
        <w:spacing w:line="240" w:lineRule="auto"/>
        <w:rPr>
          <w:i/>
          <w:lang w:val="es-MX"/>
        </w:rPr>
      </w:pPr>
      <w:r w:rsidRPr="00342EDD">
        <w:rPr>
          <w:szCs w:val="22"/>
          <w:lang w:val="es-MX"/>
        </w:rPr>
        <w:t xml:space="preserve">Se incluye en asuntos de la administración, </w:t>
      </w:r>
      <w:r>
        <w:rPr>
          <w:szCs w:val="22"/>
          <w:lang w:val="es-MX"/>
        </w:rPr>
        <w:t xml:space="preserve">como </w:t>
      </w:r>
      <w:r w:rsidRPr="00591FF8">
        <w:rPr>
          <w:szCs w:val="22"/>
          <w:lang w:val="es-MX"/>
        </w:rPr>
        <w:t xml:space="preserve">7.8 Proceso de Contratación para las hieleras 2017 CD-024, 7.9 Aumento de fondo para créditos Caja Chica en ¢500.000.00 para un total de ¢1.000.000.00, 7.10 Proceso de Contratación para la alimentación 2017-CD-026., 7.11 Servicios Profesionales Karla Monturiol </w:t>
      </w:r>
      <w:r w:rsidR="00952C9A" w:rsidRPr="00591FF8">
        <w:rPr>
          <w:szCs w:val="22"/>
          <w:lang w:val="es-MX"/>
        </w:rPr>
        <w:t>Méndez</w:t>
      </w:r>
      <w:r w:rsidRPr="00591FF8">
        <w:rPr>
          <w:szCs w:val="22"/>
          <w:lang w:val="es-MX"/>
        </w:rPr>
        <w:t xml:space="preserve"> en cumplimiento del acuerdo </w:t>
      </w:r>
      <w:r w:rsidR="00952C9A">
        <w:rPr>
          <w:szCs w:val="22"/>
          <w:lang w:val="es-MX"/>
        </w:rPr>
        <w:t>11</w:t>
      </w:r>
      <w:r w:rsidRPr="00591FF8">
        <w:rPr>
          <w:szCs w:val="22"/>
          <w:lang w:val="es-MX"/>
        </w:rPr>
        <w:t>-27 de la sesión ordinaria 27-17 del lunes 31 de Julio del 2017.</w:t>
      </w:r>
    </w:p>
    <w:p w:rsidR="001D29EF" w:rsidRPr="001D29EF" w:rsidRDefault="00A8435F" w:rsidP="001D29EF">
      <w:pPr>
        <w:rPr>
          <w:szCs w:val="22"/>
          <w:lang w:val="es-MX"/>
        </w:rPr>
      </w:pPr>
      <w:r>
        <w:rPr>
          <w:b/>
          <w:i/>
          <w:szCs w:val="22"/>
          <w:lang w:val="es-MX"/>
        </w:rPr>
        <w:t>Acuerdo 01-28</w:t>
      </w:r>
      <w:r w:rsidR="001D29EF" w:rsidRPr="00342EDD">
        <w:rPr>
          <w:i/>
          <w:szCs w:val="22"/>
          <w:lang w:val="es-MX"/>
        </w:rPr>
        <w:t>:</w:t>
      </w:r>
      <w:r w:rsidR="001D29EF">
        <w:rPr>
          <w:szCs w:val="22"/>
          <w:lang w:val="es-MX"/>
        </w:rPr>
        <w:t xml:space="preserve"> </w:t>
      </w:r>
      <w:r w:rsidR="001D29EF" w:rsidRPr="007F4FDA">
        <w:rPr>
          <w:i/>
          <w:szCs w:val="22"/>
          <w:lang w:val="es-MX"/>
        </w:rPr>
        <w:t>Se aprueba el orden del día.</w:t>
      </w:r>
    </w:p>
    <w:p w:rsidR="00D76E2F" w:rsidRDefault="00D76E2F" w:rsidP="00D76E2F">
      <w:pPr>
        <w:spacing w:line="276" w:lineRule="auto"/>
        <w:rPr>
          <w:b/>
          <w:i/>
          <w:szCs w:val="22"/>
          <w:lang w:val="es-MX"/>
        </w:rPr>
      </w:pPr>
      <w:r w:rsidRPr="00C76D69">
        <w:rPr>
          <w:b/>
          <w:i/>
          <w:szCs w:val="22"/>
          <w:lang w:val="es-MX"/>
        </w:rPr>
        <w:t xml:space="preserve">ARTÍCULO </w:t>
      </w:r>
      <w:r>
        <w:rPr>
          <w:b/>
          <w:i/>
          <w:szCs w:val="22"/>
          <w:lang w:val="es-MX"/>
        </w:rPr>
        <w:t>SEGUNDO</w:t>
      </w:r>
      <w:r w:rsidRPr="00C76D69">
        <w:rPr>
          <w:b/>
          <w:i/>
          <w:szCs w:val="22"/>
          <w:lang w:val="es-MX"/>
        </w:rPr>
        <w:t>:</w:t>
      </w:r>
      <w:r>
        <w:rPr>
          <w:b/>
          <w:i/>
          <w:szCs w:val="22"/>
          <w:lang w:val="es-MX"/>
        </w:rPr>
        <w:t xml:space="preserve"> CONOCIMIENTO, DISCUSIÓN Y APROBACIÓN DEL ACTA</w:t>
      </w:r>
    </w:p>
    <w:p w:rsidR="00A8435F" w:rsidRDefault="00A8435F" w:rsidP="00A8435F">
      <w:pPr>
        <w:rPr>
          <w:lang w:val="es-MX"/>
        </w:rPr>
      </w:pPr>
      <w:bookmarkStart w:id="0" w:name="_Hlk489512159"/>
      <w:r>
        <w:rPr>
          <w:lang w:val="es-MX"/>
        </w:rPr>
        <w:t>2.1</w:t>
      </w:r>
      <w:r>
        <w:rPr>
          <w:i/>
          <w:lang w:val="es-MX"/>
        </w:rPr>
        <w:t xml:space="preserve"> </w:t>
      </w:r>
      <w:r>
        <w:rPr>
          <w:lang w:val="es-MX"/>
        </w:rPr>
        <w:t>Lectura y aprobación del Acta 27-2017 de la sesión ordinaria del lunes 31 de julio del 2017.</w:t>
      </w:r>
    </w:p>
    <w:p w:rsidR="00A8435F" w:rsidRPr="00A8435F" w:rsidRDefault="00A8435F" w:rsidP="00A8435F">
      <w:pPr>
        <w:rPr>
          <w:i/>
          <w:u w:val="single"/>
          <w:lang w:val="es-MX"/>
        </w:rPr>
      </w:pPr>
      <w:r w:rsidRPr="00A8435F">
        <w:rPr>
          <w:i/>
          <w:u w:val="single"/>
          <w:lang w:val="es-MX"/>
        </w:rPr>
        <w:t xml:space="preserve">Se traslada para la próxima sesión. </w:t>
      </w:r>
    </w:p>
    <w:bookmarkEnd w:id="0"/>
    <w:p w:rsidR="00A8435F" w:rsidRDefault="00A8435F" w:rsidP="00A8435F">
      <w:pPr>
        <w:rPr>
          <w:lang w:val="es-MX"/>
        </w:rPr>
      </w:pPr>
      <w:r>
        <w:rPr>
          <w:lang w:val="es-MX"/>
        </w:rPr>
        <w:t>2.2</w:t>
      </w:r>
      <w:r>
        <w:rPr>
          <w:i/>
          <w:lang w:val="es-MX"/>
        </w:rPr>
        <w:t xml:space="preserve"> </w:t>
      </w:r>
      <w:r>
        <w:rPr>
          <w:lang w:val="es-MX"/>
        </w:rPr>
        <w:t>Lectura y aprobación del Acta 07-2017 de la sesión extraordinaria del martes 18 de julio del 2017.</w:t>
      </w:r>
    </w:p>
    <w:p w:rsidR="00A8435F" w:rsidRPr="00A8435F" w:rsidRDefault="00A8435F" w:rsidP="00A8435F">
      <w:pPr>
        <w:spacing w:after="0"/>
        <w:rPr>
          <w:i/>
          <w:szCs w:val="22"/>
          <w:lang w:val="es-MX"/>
        </w:rPr>
      </w:pPr>
      <w:r w:rsidRPr="00342EDD">
        <w:rPr>
          <w:b/>
          <w:i/>
          <w:szCs w:val="22"/>
          <w:lang w:val="es-MX"/>
        </w:rPr>
        <w:t>Acuerdo</w:t>
      </w:r>
      <w:r>
        <w:rPr>
          <w:b/>
          <w:i/>
          <w:szCs w:val="22"/>
          <w:lang w:val="es-MX"/>
        </w:rPr>
        <w:t xml:space="preserve"> 02-28</w:t>
      </w:r>
      <w:r w:rsidRPr="00342EDD">
        <w:rPr>
          <w:b/>
          <w:i/>
          <w:szCs w:val="22"/>
          <w:lang w:val="es-MX"/>
        </w:rPr>
        <w:t>:</w:t>
      </w:r>
      <w:r w:rsidRPr="00D43E9D">
        <w:rPr>
          <w:i/>
          <w:szCs w:val="22"/>
          <w:lang w:val="es-MX"/>
        </w:rPr>
        <w:t xml:space="preserve"> Se aprueba </w:t>
      </w:r>
      <w:r>
        <w:rPr>
          <w:i/>
          <w:szCs w:val="22"/>
          <w:lang w:val="es-MX"/>
        </w:rPr>
        <w:t>el acta 07-2017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extraordinaria</w:t>
      </w:r>
      <w:r w:rsidRPr="00D43E9D">
        <w:rPr>
          <w:i/>
          <w:szCs w:val="22"/>
          <w:lang w:val="es-MX"/>
        </w:rPr>
        <w:t xml:space="preserve"> del </w:t>
      </w:r>
      <w:r>
        <w:rPr>
          <w:i/>
          <w:szCs w:val="22"/>
          <w:lang w:val="es-MX"/>
        </w:rPr>
        <w:t>martes 18</w:t>
      </w:r>
      <w:r w:rsidRPr="00D43E9D">
        <w:rPr>
          <w:i/>
          <w:szCs w:val="22"/>
          <w:lang w:val="es-MX"/>
        </w:rPr>
        <w:t xml:space="preserve"> de </w:t>
      </w:r>
      <w:r>
        <w:rPr>
          <w:i/>
          <w:szCs w:val="22"/>
          <w:lang w:val="es-MX"/>
        </w:rPr>
        <w:t>julio</w:t>
      </w:r>
      <w:r w:rsidRPr="00D43E9D">
        <w:rPr>
          <w:i/>
          <w:szCs w:val="22"/>
          <w:lang w:val="es-MX"/>
        </w:rPr>
        <w:t xml:space="preserve"> del 201</w:t>
      </w:r>
      <w:r>
        <w:rPr>
          <w:i/>
          <w:szCs w:val="22"/>
          <w:lang w:val="es-MX"/>
        </w:rPr>
        <w:t>7.</w:t>
      </w:r>
      <w:r w:rsidRPr="0012367D">
        <w:rPr>
          <w:i/>
          <w:szCs w:val="22"/>
          <w:u w:val="single"/>
          <w:lang w:val="es-MX"/>
        </w:rPr>
        <w:t xml:space="preserve"> </w:t>
      </w:r>
    </w:p>
    <w:p w:rsidR="002D3A48" w:rsidRDefault="002D3A48" w:rsidP="002D3A48">
      <w:pPr>
        <w:rPr>
          <w:b/>
          <w:i/>
          <w:szCs w:val="22"/>
          <w:lang w:val="es-MX"/>
        </w:rPr>
      </w:pPr>
      <w:r w:rsidRPr="001465B2">
        <w:rPr>
          <w:b/>
          <w:i/>
          <w:szCs w:val="22"/>
          <w:lang w:val="es-MX"/>
        </w:rPr>
        <w:t>A</w:t>
      </w:r>
      <w:r>
        <w:rPr>
          <w:b/>
          <w:i/>
          <w:szCs w:val="22"/>
          <w:lang w:val="es-MX"/>
        </w:rPr>
        <w:t>RTÍ</w:t>
      </w:r>
      <w:r w:rsidRPr="004A07EE">
        <w:rPr>
          <w:b/>
          <w:i/>
          <w:szCs w:val="22"/>
          <w:lang w:val="es-MX"/>
        </w:rPr>
        <w:t>CULO</w:t>
      </w:r>
      <w:r>
        <w:rPr>
          <w:b/>
          <w:i/>
          <w:szCs w:val="22"/>
          <w:lang w:val="es-MX"/>
        </w:rPr>
        <w:t xml:space="preserve"> TERCERO</w:t>
      </w:r>
      <w:r w:rsidRPr="003D65B6">
        <w:rPr>
          <w:b/>
          <w:i/>
          <w:szCs w:val="22"/>
          <w:lang w:val="es-MX"/>
        </w:rPr>
        <w:t>:</w:t>
      </w:r>
      <w:r>
        <w:rPr>
          <w:b/>
          <w:i/>
          <w:szCs w:val="22"/>
          <w:lang w:val="es-MX"/>
        </w:rPr>
        <w:t xml:space="preserve"> </w:t>
      </w:r>
      <w:r w:rsidRPr="00D725D7">
        <w:rPr>
          <w:b/>
          <w:i/>
          <w:szCs w:val="22"/>
          <w:lang w:val="es-MX"/>
        </w:rPr>
        <w:t>CON</w:t>
      </w:r>
      <w:r>
        <w:rPr>
          <w:b/>
          <w:i/>
          <w:szCs w:val="22"/>
          <w:lang w:val="es-MX"/>
        </w:rPr>
        <w:t>OCIMIENTO DEL CONTROL</w:t>
      </w:r>
      <w:r w:rsidRPr="00D725D7">
        <w:rPr>
          <w:b/>
          <w:i/>
          <w:szCs w:val="22"/>
          <w:lang w:val="es-MX"/>
        </w:rPr>
        <w:t xml:space="preserve"> DE ACUERDOS</w:t>
      </w:r>
      <w:r>
        <w:rPr>
          <w:b/>
          <w:i/>
          <w:szCs w:val="22"/>
          <w:lang w:val="es-MX"/>
        </w:rPr>
        <w:t xml:space="preserve"> </w:t>
      </w:r>
    </w:p>
    <w:p w:rsidR="00807EA4" w:rsidRDefault="00807EA4" w:rsidP="002D3A48">
      <w:pPr>
        <w:rPr>
          <w:b/>
          <w:i/>
          <w:szCs w:val="22"/>
          <w:lang w:val="es-MX"/>
        </w:rPr>
      </w:pPr>
      <w:r>
        <w:rPr>
          <w:i/>
          <w:szCs w:val="22"/>
          <w:lang w:val="es-MX"/>
        </w:rPr>
        <w:t>3.1</w:t>
      </w:r>
      <w:r>
        <w:rPr>
          <w:szCs w:val="22"/>
          <w:lang w:val="es-MX"/>
        </w:rPr>
        <w:t xml:space="preserve"> Análisis de la información ofrecida.</w:t>
      </w:r>
    </w:p>
    <w:p w:rsidR="002D3A48" w:rsidRDefault="002D3A48" w:rsidP="002D3A48">
      <w:pPr>
        <w:rPr>
          <w:b/>
          <w:i/>
          <w:szCs w:val="22"/>
          <w:lang w:val="es-MX"/>
        </w:rPr>
      </w:pPr>
      <w:r>
        <w:rPr>
          <w:b/>
          <w:i/>
          <w:szCs w:val="22"/>
          <w:lang w:val="es-MX"/>
        </w:rPr>
        <w:t>ARTÍCULO CUARTO: CORRESPONDENCIA.</w:t>
      </w:r>
    </w:p>
    <w:p w:rsidR="002D3A48" w:rsidRDefault="002D3A48" w:rsidP="002D3A48">
      <w:pPr>
        <w:rPr>
          <w:lang w:val="es-MX"/>
        </w:rPr>
      </w:pPr>
      <w:r w:rsidRPr="003F75A9">
        <w:rPr>
          <w:lang w:val="es-MX"/>
        </w:rPr>
        <w:t xml:space="preserve">4.1 Memorando MEN 2-17, enviado por el Tribunal de Elecciones Internas, donde solicitan reunión con el Fondo de Mutualidad, para proponer realizar un sorteo. </w:t>
      </w:r>
    </w:p>
    <w:p w:rsidR="002D3A48" w:rsidRDefault="002D3A48" w:rsidP="002D3A48">
      <w:pPr>
        <w:rPr>
          <w:lang w:val="es-MX"/>
        </w:rPr>
      </w:pPr>
      <w:r>
        <w:rPr>
          <w:lang w:val="es-MX"/>
        </w:rPr>
        <w:t xml:space="preserve">Se conoce la nota enviada por el Tribunal de Elecciones Internas, para solicitar una reunión con el Consejo de Administración del Fondo, con la intención de proponer un sorteo, para motivar que los colegiados actualicen datos y se pongan al día con sus obligaciones con el COLPER. </w:t>
      </w:r>
    </w:p>
    <w:p w:rsidR="002D3A48" w:rsidRDefault="002D3A48" w:rsidP="002D3A48">
      <w:pPr>
        <w:rPr>
          <w:lang w:val="es-MX"/>
        </w:rPr>
      </w:pPr>
      <w:r>
        <w:rPr>
          <w:lang w:val="es-MX"/>
        </w:rPr>
        <w:lastRenderedPageBreak/>
        <w:t xml:space="preserve">Los directivos deliberan con respecto a la solicitud y aceptan invitar al señor presidente del TEI Cristian Laidley </w:t>
      </w:r>
      <w:r w:rsidR="00952C9A">
        <w:rPr>
          <w:lang w:val="es-MX"/>
        </w:rPr>
        <w:t>Bermúdez</w:t>
      </w:r>
      <w:r>
        <w:rPr>
          <w:lang w:val="es-MX"/>
        </w:rPr>
        <w:t xml:space="preserve">. </w:t>
      </w:r>
    </w:p>
    <w:p w:rsidR="002D3A48" w:rsidRPr="002D3A48" w:rsidRDefault="002D3A48" w:rsidP="002D3A48">
      <w:pPr>
        <w:spacing w:before="0" w:after="0" w:line="240" w:lineRule="auto"/>
        <w:rPr>
          <w:rFonts w:eastAsia="Times New Roman"/>
          <w:i/>
          <w:iCs/>
          <w:color w:val="000000"/>
          <w:sz w:val="36"/>
          <w:szCs w:val="36"/>
        </w:rPr>
      </w:pPr>
      <w:r w:rsidRPr="002D3A48">
        <w:rPr>
          <w:b/>
          <w:i/>
          <w:szCs w:val="22"/>
          <w:lang w:val="es-MX"/>
        </w:rPr>
        <w:t>Acuerdo 0</w:t>
      </w:r>
      <w:r w:rsidR="00807EA4">
        <w:rPr>
          <w:b/>
          <w:i/>
          <w:szCs w:val="22"/>
          <w:lang w:val="es-MX"/>
        </w:rPr>
        <w:t>3-28</w:t>
      </w:r>
      <w:r w:rsidRPr="002D3A48">
        <w:rPr>
          <w:rFonts w:eastAsia="Times New Roman"/>
          <w:i/>
          <w:iCs/>
          <w:color w:val="000000"/>
          <w:sz w:val="36"/>
          <w:szCs w:val="36"/>
        </w:rPr>
        <w:t xml:space="preserve">: </w:t>
      </w:r>
      <w:r w:rsidRPr="002D3A48">
        <w:rPr>
          <w:i/>
          <w:szCs w:val="22"/>
          <w:lang w:val="es-MX"/>
        </w:rPr>
        <w:t xml:space="preserve">Se acuerda </w:t>
      </w:r>
      <w:r w:rsidR="00807EA4">
        <w:rPr>
          <w:i/>
          <w:szCs w:val="22"/>
          <w:lang w:val="es-MX"/>
        </w:rPr>
        <w:t>recibir</w:t>
      </w:r>
      <w:r w:rsidRPr="002D3A48">
        <w:rPr>
          <w:i/>
          <w:szCs w:val="22"/>
          <w:lang w:val="es-MX"/>
        </w:rPr>
        <w:t xml:space="preserve"> al Presidente </w:t>
      </w:r>
      <w:r>
        <w:rPr>
          <w:i/>
          <w:szCs w:val="22"/>
          <w:lang w:val="es-MX"/>
        </w:rPr>
        <w:t xml:space="preserve">Tribunal Electoral Interno del </w:t>
      </w:r>
      <w:r w:rsidRPr="002D3A48">
        <w:rPr>
          <w:i/>
          <w:szCs w:val="22"/>
          <w:lang w:val="es-MX"/>
        </w:rPr>
        <w:t xml:space="preserve">Colper </w:t>
      </w:r>
      <w:r w:rsidR="00CE4AAE">
        <w:rPr>
          <w:i/>
          <w:szCs w:val="22"/>
          <w:lang w:val="es-MX"/>
        </w:rPr>
        <w:t xml:space="preserve">Christian Laidley </w:t>
      </w:r>
      <w:r w:rsidR="00952C9A">
        <w:rPr>
          <w:i/>
          <w:szCs w:val="22"/>
          <w:lang w:val="es-MX"/>
        </w:rPr>
        <w:t>Bermúdez</w:t>
      </w:r>
      <w:r w:rsidR="00CE4AAE">
        <w:rPr>
          <w:i/>
          <w:szCs w:val="22"/>
          <w:lang w:val="es-MX"/>
        </w:rPr>
        <w:t xml:space="preserve"> en</w:t>
      </w:r>
      <w:r w:rsidRPr="002D3A48">
        <w:rPr>
          <w:i/>
          <w:szCs w:val="22"/>
          <w:lang w:val="es-MX"/>
        </w:rPr>
        <w:t xml:space="preserve"> la sesión ordinaria del día </w:t>
      </w:r>
      <w:r w:rsidR="00CE4AAE">
        <w:rPr>
          <w:i/>
          <w:szCs w:val="22"/>
          <w:lang w:val="es-MX"/>
        </w:rPr>
        <w:t>14</w:t>
      </w:r>
      <w:r w:rsidRPr="002D3A48">
        <w:rPr>
          <w:i/>
          <w:szCs w:val="22"/>
          <w:lang w:val="es-MX"/>
        </w:rPr>
        <w:t xml:space="preserve"> de </w:t>
      </w:r>
      <w:r w:rsidR="00CE4AAE">
        <w:rPr>
          <w:i/>
          <w:szCs w:val="22"/>
          <w:lang w:val="es-MX"/>
        </w:rPr>
        <w:t>agosto</w:t>
      </w:r>
      <w:r w:rsidRPr="002D3A48">
        <w:rPr>
          <w:i/>
          <w:szCs w:val="22"/>
          <w:lang w:val="es-MX"/>
        </w:rPr>
        <w:t xml:space="preserve"> del 2017 a las 6 p.m. en el Colegio de Periodistas. (Acuerdo en firme y por unanimidad).</w:t>
      </w:r>
    </w:p>
    <w:p w:rsidR="002D3A48" w:rsidRDefault="002D3A48" w:rsidP="002D3A48">
      <w:pPr>
        <w:rPr>
          <w:b/>
          <w:i/>
          <w:szCs w:val="22"/>
          <w:lang w:val="es-MX"/>
        </w:rPr>
      </w:pPr>
      <w:r>
        <w:rPr>
          <w:b/>
          <w:i/>
          <w:szCs w:val="22"/>
          <w:lang w:val="es-MX"/>
        </w:rPr>
        <w:t>ARTÍCULO QUINTO: CRÉDITOS Y SUBSIDIOS</w:t>
      </w:r>
    </w:p>
    <w:p w:rsidR="002D3A48" w:rsidRDefault="002D3A48" w:rsidP="002D3A48">
      <w:pPr>
        <w:rPr>
          <w:szCs w:val="22"/>
          <w:lang w:val="es-MX"/>
        </w:rPr>
      </w:pPr>
      <w:r>
        <w:rPr>
          <w:szCs w:val="22"/>
          <w:lang w:val="es-MX"/>
        </w:rPr>
        <w:t>5</w:t>
      </w:r>
      <w:r w:rsidRPr="004003BA">
        <w:rPr>
          <w:szCs w:val="22"/>
          <w:lang w:val="es-MX"/>
        </w:rPr>
        <w:t>.1 Créditos</w:t>
      </w:r>
    </w:p>
    <w:p w:rsidR="007146A1" w:rsidRPr="0006292E" w:rsidRDefault="007146A1" w:rsidP="007146A1">
      <w:pPr>
        <w:spacing w:line="240" w:lineRule="auto"/>
        <w:rPr>
          <w:szCs w:val="22"/>
          <w:lang w:val="es-MX"/>
        </w:rPr>
      </w:pPr>
      <w:r>
        <w:rPr>
          <w:szCs w:val="22"/>
          <w:lang w:val="es-MX"/>
        </w:rPr>
        <w:t>5.1.1 El colegiado</w:t>
      </w:r>
      <w:r w:rsidRPr="00224949">
        <w:rPr>
          <w:szCs w:val="22"/>
          <w:lang w:val="es-MX"/>
        </w:rPr>
        <w:t>, sol</w:t>
      </w:r>
      <w:r>
        <w:rPr>
          <w:szCs w:val="22"/>
          <w:lang w:val="es-MX"/>
        </w:rPr>
        <w:t>icita crédito personal fiduciario, por un monto de ¢6.000.000.00 a un plazo de 84 meses, tasa de interés del 16% anual.</w:t>
      </w:r>
    </w:p>
    <w:p w:rsidR="007146A1" w:rsidRPr="00811464" w:rsidRDefault="007146A1" w:rsidP="007146A1">
      <w:pPr>
        <w:spacing w:line="240" w:lineRule="auto"/>
        <w:rPr>
          <w:i/>
          <w:szCs w:val="22"/>
          <w:lang w:val="es-MX"/>
        </w:rPr>
      </w:pPr>
      <w:r w:rsidRPr="00365B9C">
        <w:rPr>
          <w:b/>
          <w:i/>
          <w:szCs w:val="22"/>
          <w:lang w:val="es-MX"/>
        </w:rPr>
        <w:t>Acuerdo 0</w:t>
      </w:r>
      <w:r>
        <w:rPr>
          <w:b/>
          <w:i/>
          <w:szCs w:val="22"/>
          <w:lang w:val="es-MX"/>
        </w:rPr>
        <w:t>4</w:t>
      </w:r>
      <w:r w:rsidRPr="00365B9C">
        <w:rPr>
          <w:b/>
          <w:i/>
          <w:szCs w:val="22"/>
          <w:lang w:val="es-MX"/>
        </w:rPr>
        <w:t>-</w:t>
      </w:r>
      <w:r>
        <w:rPr>
          <w:b/>
          <w:i/>
          <w:szCs w:val="22"/>
          <w:lang w:val="es-MX"/>
        </w:rPr>
        <w:t>28</w:t>
      </w:r>
      <w:r w:rsidRPr="009A1A8A">
        <w:rPr>
          <w:b/>
          <w:i/>
          <w:szCs w:val="22"/>
          <w:lang w:val="es-MX"/>
        </w:rPr>
        <w:t xml:space="preserve">: </w:t>
      </w:r>
      <w:r w:rsidRPr="009A1A8A">
        <w:rPr>
          <w:i/>
          <w:szCs w:val="22"/>
          <w:lang w:val="es-MX"/>
        </w:rPr>
        <w:t xml:space="preserve">Se acuerda </w:t>
      </w:r>
      <w:r>
        <w:rPr>
          <w:i/>
          <w:szCs w:val="22"/>
          <w:lang w:val="es-MX"/>
        </w:rPr>
        <w:t xml:space="preserve">aprobar la solicitud de crédito personal fiduciario </w:t>
      </w:r>
      <w:r w:rsidRPr="00224949">
        <w:rPr>
          <w:i/>
          <w:szCs w:val="22"/>
          <w:lang w:val="es-MX"/>
        </w:rPr>
        <w:t>por</w:t>
      </w:r>
      <w:r w:rsidRPr="002468AD">
        <w:rPr>
          <w:i/>
          <w:szCs w:val="22"/>
          <w:lang w:val="es-MX"/>
        </w:rPr>
        <w:t xml:space="preserve"> un monto de ¢</w:t>
      </w:r>
      <w:r>
        <w:rPr>
          <w:i/>
          <w:szCs w:val="22"/>
          <w:lang w:val="es-MX"/>
        </w:rPr>
        <w:t>6.000.000.00</w:t>
      </w:r>
      <w:r w:rsidRPr="002468AD">
        <w:rPr>
          <w:i/>
          <w:szCs w:val="22"/>
          <w:lang w:val="es-MX"/>
        </w:rPr>
        <w:t xml:space="preserve">, a un plazo de </w:t>
      </w:r>
      <w:r>
        <w:rPr>
          <w:i/>
          <w:szCs w:val="22"/>
          <w:lang w:val="es-MX"/>
        </w:rPr>
        <w:t>84</w:t>
      </w:r>
      <w:r w:rsidRPr="002468AD">
        <w:rPr>
          <w:i/>
          <w:szCs w:val="22"/>
          <w:lang w:val="es-MX"/>
        </w:rPr>
        <w:t xml:space="preserve"> meses, tasa de interés del </w:t>
      </w:r>
      <w:r>
        <w:rPr>
          <w:i/>
          <w:szCs w:val="22"/>
          <w:lang w:val="es-MX"/>
        </w:rPr>
        <w:t xml:space="preserve">16% anual </w:t>
      </w:r>
      <w:r w:rsidRPr="002468AD">
        <w:rPr>
          <w:i/>
          <w:szCs w:val="22"/>
          <w:lang w:val="es-MX"/>
        </w:rPr>
        <w:t xml:space="preserve">y cuota </w:t>
      </w:r>
      <w:r w:rsidRPr="00224949">
        <w:rPr>
          <w:i/>
          <w:szCs w:val="22"/>
          <w:lang w:val="es-MX"/>
        </w:rPr>
        <w:t xml:space="preserve">mensual </w:t>
      </w:r>
      <w:r w:rsidRPr="0053382F">
        <w:rPr>
          <w:i/>
          <w:szCs w:val="22"/>
          <w:lang w:val="es-MX"/>
        </w:rPr>
        <w:t xml:space="preserve">de </w:t>
      </w:r>
      <w:r w:rsidRPr="00196A40">
        <w:rPr>
          <w:i/>
          <w:szCs w:val="22"/>
          <w:lang w:val="es-MX"/>
        </w:rPr>
        <w:t>¢</w:t>
      </w:r>
      <w:r>
        <w:rPr>
          <w:i/>
          <w:szCs w:val="22"/>
          <w:lang w:val="es-MX"/>
        </w:rPr>
        <w:t>121.122.02.</w:t>
      </w:r>
      <w:r w:rsidRPr="002468AD">
        <w:rPr>
          <w:i/>
          <w:szCs w:val="22"/>
          <w:lang w:val="es-MX"/>
        </w:rPr>
        <w:t xml:space="preserve"> Cumple con lo establecido en el Reglamento de Crédito. (Acuerdo en firme</w:t>
      </w:r>
      <w:r>
        <w:rPr>
          <w:i/>
          <w:szCs w:val="22"/>
          <w:lang w:val="es-MX"/>
        </w:rPr>
        <w:t xml:space="preserve"> y por unanimidad</w:t>
      </w:r>
      <w:r w:rsidRPr="002468AD">
        <w:rPr>
          <w:i/>
          <w:szCs w:val="22"/>
          <w:lang w:val="es-MX"/>
        </w:rPr>
        <w:t xml:space="preserve"> según artículo 9, segundo párrafo del Estatuto).</w:t>
      </w:r>
    </w:p>
    <w:p w:rsidR="007146A1" w:rsidRPr="0006292E" w:rsidRDefault="007146A1" w:rsidP="007146A1">
      <w:pPr>
        <w:spacing w:line="240" w:lineRule="auto"/>
        <w:rPr>
          <w:szCs w:val="22"/>
          <w:lang w:val="es-MX"/>
        </w:rPr>
      </w:pPr>
      <w:r>
        <w:rPr>
          <w:szCs w:val="22"/>
          <w:lang w:val="es-MX"/>
        </w:rPr>
        <w:t>5.1.2 El colegiado</w:t>
      </w:r>
      <w:r w:rsidRPr="00224949">
        <w:rPr>
          <w:szCs w:val="22"/>
          <w:lang w:val="es-MX"/>
        </w:rPr>
        <w:t>, sol</w:t>
      </w:r>
      <w:r>
        <w:rPr>
          <w:szCs w:val="22"/>
          <w:lang w:val="es-MX"/>
        </w:rPr>
        <w:t>icita crédito sin fiador, por un monto de ¢1.</w:t>
      </w:r>
      <w:r w:rsidR="00E258EF">
        <w:rPr>
          <w:szCs w:val="22"/>
          <w:lang w:val="es-MX"/>
        </w:rPr>
        <w:t xml:space="preserve">550.000.00 a un plazo de 24 </w:t>
      </w:r>
      <w:r>
        <w:rPr>
          <w:szCs w:val="22"/>
          <w:lang w:val="es-MX"/>
        </w:rPr>
        <w:t>meses, tasa de interés del 21% anual.</w:t>
      </w:r>
    </w:p>
    <w:p w:rsidR="007146A1" w:rsidRDefault="007146A1" w:rsidP="007146A1">
      <w:pPr>
        <w:spacing w:line="240" w:lineRule="auto"/>
        <w:rPr>
          <w:i/>
          <w:szCs w:val="22"/>
          <w:lang w:val="es-MX"/>
        </w:rPr>
      </w:pPr>
      <w:r w:rsidRPr="00365B9C">
        <w:rPr>
          <w:b/>
          <w:i/>
          <w:szCs w:val="22"/>
          <w:lang w:val="es-MX"/>
        </w:rPr>
        <w:t>Acuerdo 0</w:t>
      </w:r>
      <w:r>
        <w:rPr>
          <w:b/>
          <w:i/>
          <w:szCs w:val="22"/>
          <w:lang w:val="es-MX"/>
        </w:rPr>
        <w:t>5</w:t>
      </w:r>
      <w:r w:rsidRPr="00365B9C">
        <w:rPr>
          <w:b/>
          <w:i/>
          <w:szCs w:val="22"/>
          <w:lang w:val="es-MX"/>
        </w:rPr>
        <w:t>-</w:t>
      </w:r>
      <w:r>
        <w:rPr>
          <w:b/>
          <w:i/>
          <w:szCs w:val="22"/>
          <w:lang w:val="es-MX"/>
        </w:rPr>
        <w:t>2</w:t>
      </w:r>
      <w:r w:rsidR="00E258EF">
        <w:rPr>
          <w:b/>
          <w:i/>
          <w:szCs w:val="22"/>
          <w:lang w:val="es-MX"/>
        </w:rPr>
        <w:t>8</w:t>
      </w:r>
      <w:r w:rsidRPr="009A1A8A">
        <w:rPr>
          <w:b/>
          <w:i/>
          <w:szCs w:val="22"/>
          <w:lang w:val="es-MX"/>
        </w:rPr>
        <w:t xml:space="preserve">: </w:t>
      </w:r>
      <w:r w:rsidRPr="009A1A8A">
        <w:rPr>
          <w:i/>
          <w:szCs w:val="22"/>
          <w:lang w:val="es-MX"/>
        </w:rPr>
        <w:t xml:space="preserve">Se acuerda </w:t>
      </w:r>
      <w:r>
        <w:rPr>
          <w:i/>
          <w:szCs w:val="22"/>
          <w:lang w:val="es-MX"/>
        </w:rPr>
        <w:t>aprobar la solicitud de crédito sin fiador,</w:t>
      </w:r>
      <w:r w:rsidRPr="00224949">
        <w:rPr>
          <w:i/>
          <w:szCs w:val="22"/>
          <w:lang w:val="es-MX"/>
        </w:rPr>
        <w:t xml:space="preserve"> por</w:t>
      </w:r>
      <w:r w:rsidRPr="002468AD">
        <w:rPr>
          <w:i/>
          <w:szCs w:val="22"/>
          <w:lang w:val="es-MX"/>
        </w:rPr>
        <w:t xml:space="preserve"> un monto de ¢</w:t>
      </w:r>
      <w:r>
        <w:rPr>
          <w:i/>
          <w:szCs w:val="22"/>
          <w:lang w:val="es-MX"/>
        </w:rPr>
        <w:t>1.</w:t>
      </w:r>
      <w:r w:rsidR="00E258EF">
        <w:rPr>
          <w:i/>
          <w:szCs w:val="22"/>
          <w:lang w:val="es-MX"/>
        </w:rPr>
        <w:t>55</w:t>
      </w:r>
      <w:r>
        <w:rPr>
          <w:i/>
          <w:szCs w:val="22"/>
          <w:lang w:val="es-MX"/>
        </w:rPr>
        <w:t>0.000.00</w:t>
      </w:r>
      <w:r w:rsidRPr="002468AD">
        <w:rPr>
          <w:i/>
          <w:szCs w:val="22"/>
          <w:lang w:val="es-MX"/>
        </w:rPr>
        <w:t xml:space="preserve">, a un plazo de </w:t>
      </w:r>
      <w:r w:rsidR="00E258EF">
        <w:rPr>
          <w:i/>
          <w:szCs w:val="22"/>
          <w:lang w:val="es-MX"/>
        </w:rPr>
        <w:t>2</w:t>
      </w:r>
      <w:r>
        <w:rPr>
          <w:i/>
          <w:szCs w:val="22"/>
          <w:lang w:val="es-MX"/>
        </w:rPr>
        <w:t>4</w:t>
      </w:r>
      <w:r w:rsidRPr="002468AD">
        <w:rPr>
          <w:i/>
          <w:szCs w:val="22"/>
          <w:lang w:val="es-MX"/>
        </w:rPr>
        <w:t xml:space="preserve"> meses, tasa de interés del </w:t>
      </w:r>
      <w:r>
        <w:rPr>
          <w:i/>
          <w:szCs w:val="22"/>
          <w:lang w:val="es-MX"/>
        </w:rPr>
        <w:t xml:space="preserve">21% anual </w:t>
      </w:r>
      <w:r w:rsidRPr="002468AD">
        <w:rPr>
          <w:i/>
          <w:szCs w:val="22"/>
          <w:lang w:val="es-MX"/>
        </w:rPr>
        <w:t xml:space="preserve">y cuota </w:t>
      </w:r>
      <w:r w:rsidRPr="00224949">
        <w:rPr>
          <w:i/>
          <w:szCs w:val="22"/>
          <w:lang w:val="es-MX"/>
        </w:rPr>
        <w:t xml:space="preserve">mensual </w:t>
      </w:r>
      <w:r w:rsidRPr="0053382F">
        <w:rPr>
          <w:i/>
          <w:szCs w:val="22"/>
          <w:lang w:val="es-MX"/>
        </w:rPr>
        <w:t xml:space="preserve">de </w:t>
      </w:r>
      <w:r w:rsidRPr="00196A40">
        <w:rPr>
          <w:i/>
          <w:szCs w:val="22"/>
          <w:lang w:val="es-MX"/>
        </w:rPr>
        <w:t>¢</w:t>
      </w:r>
      <w:r w:rsidR="00E258EF">
        <w:rPr>
          <w:i/>
          <w:szCs w:val="22"/>
          <w:lang w:val="es-MX"/>
        </w:rPr>
        <w:t>80.151.42</w:t>
      </w:r>
      <w:r>
        <w:rPr>
          <w:i/>
          <w:szCs w:val="22"/>
          <w:lang w:val="es-MX"/>
        </w:rPr>
        <w:t>.</w:t>
      </w:r>
      <w:r w:rsidRPr="002468AD">
        <w:rPr>
          <w:i/>
          <w:szCs w:val="22"/>
          <w:lang w:val="es-MX"/>
        </w:rPr>
        <w:t xml:space="preserve"> Cumple con lo establecido en el Reglamento de Crédito. (Acuerdo en firme</w:t>
      </w:r>
      <w:r>
        <w:rPr>
          <w:i/>
          <w:szCs w:val="22"/>
          <w:lang w:val="es-MX"/>
        </w:rPr>
        <w:t xml:space="preserve"> y por unanimidad</w:t>
      </w:r>
      <w:r w:rsidRPr="002468AD">
        <w:rPr>
          <w:i/>
          <w:szCs w:val="22"/>
          <w:lang w:val="es-MX"/>
        </w:rPr>
        <w:t xml:space="preserve"> según artículo 9, segundo párrafo del Estatuto).</w:t>
      </w:r>
    </w:p>
    <w:p w:rsidR="007146A1" w:rsidRPr="0006292E" w:rsidRDefault="007146A1" w:rsidP="007146A1">
      <w:pPr>
        <w:spacing w:line="240" w:lineRule="auto"/>
        <w:rPr>
          <w:szCs w:val="22"/>
          <w:lang w:val="es-MX"/>
        </w:rPr>
      </w:pPr>
      <w:r>
        <w:rPr>
          <w:szCs w:val="22"/>
          <w:lang w:val="es-MX"/>
        </w:rPr>
        <w:t>5.1.3 La colegiada</w:t>
      </w:r>
      <w:r w:rsidRPr="00224949">
        <w:rPr>
          <w:szCs w:val="22"/>
          <w:lang w:val="es-MX"/>
        </w:rPr>
        <w:t>, sol</w:t>
      </w:r>
      <w:r>
        <w:rPr>
          <w:szCs w:val="22"/>
          <w:lang w:val="es-MX"/>
        </w:rPr>
        <w:t xml:space="preserve">icita crédito </w:t>
      </w:r>
      <w:r w:rsidR="00CB321E">
        <w:rPr>
          <w:szCs w:val="22"/>
          <w:lang w:val="es-MX"/>
        </w:rPr>
        <w:t>cancelación deudas con fiador</w:t>
      </w:r>
      <w:r>
        <w:rPr>
          <w:szCs w:val="22"/>
          <w:lang w:val="es-MX"/>
        </w:rPr>
        <w:t>, por un monto de ¢</w:t>
      </w:r>
      <w:r w:rsidR="00CB321E">
        <w:rPr>
          <w:szCs w:val="22"/>
          <w:lang w:val="es-MX"/>
        </w:rPr>
        <w:t>1</w:t>
      </w:r>
      <w:r>
        <w:rPr>
          <w:szCs w:val="22"/>
          <w:lang w:val="es-MX"/>
        </w:rPr>
        <w:t>.</w:t>
      </w:r>
      <w:r w:rsidR="00CB321E">
        <w:rPr>
          <w:szCs w:val="22"/>
          <w:lang w:val="es-MX"/>
        </w:rPr>
        <w:t>25</w:t>
      </w:r>
      <w:r>
        <w:rPr>
          <w:szCs w:val="22"/>
          <w:lang w:val="es-MX"/>
        </w:rPr>
        <w:t xml:space="preserve">0.000.00 a un plazo de </w:t>
      </w:r>
      <w:r w:rsidR="00CB321E">
        <w:rPr>
          <w:szCs w:val="22"/>
          <w:lang w:val="es-MX"/>
        </w:rPr>
        <w:t>96</w:t>
      </w:r>
      <w:r>
        <w:rPr>
          <w:szCs w:val="22"/>
          <w:lang w:val="es-MX"/>
        </w:rPr>
        <w:t xml:space="preserve"> meses, tasa de interés del </w:t>
      </w:r>
      <w:r w:rsidR="00CB321E">
        <w:rPr>
          <w:szCs w:val="22"/>
          <w:lang w:val="es-MX"/>
        </w:rPr>
        <w:t>14</w:t>
      </w:r>
      <w:r>
        <w:rPr>
          <w:szCs w:val="22"/>
          <w:lang w:val="es-MX"/>
        </w:rPr>
        <w:t>% anual.</w:t>
      </w:r>
    </w:p>
    <w:p w:rsidR="007146A1" w:rsidRPr="00811464" w:rsidRDefault="007146A1" w:rsidP="007146A1">
      <w:pPr>
        <w:spacing w:line="240" w:lineRule="auto"/>
        <w:rPr>
          <w:i/>
          <w:szCs w:val="22"/>
          <w:lang w:val="es-MX"/>
        </w:rPr>
      </w:pPr>
      <w:r w:rsidRPr="00365B9C">
        <w:rPr>
          <w:b/>
          <w:i/>
          <w:szCs w:val="22"/>
          <w:lang w:val="es-MX"/>
        </w:rPr>
        <w:t>Acuerdo 0</w:t>
      </w:r>
      <w:r>
        <w:rPr>
          <w:b/>
          <w:i/>
          <w:szCs w:val="22"/>
          <w:lang w:val="es-MX"/>
        </w:rPr>
        <w:t>6</w:t>
      </w:r>
      <w:r w:rsidRPr="00365B9C">
        <w:rPr>
          <w:b/>
          <w:i/>
          <w:szCs w:val="22"/>
          <w:lang w:val="es-MX"/>
        </w:rPr>
        <w:t>-</w:t>
      </w:r>
      <w:r>
        <w:rPr>
          <w:b/>
          <w:i/>
          <w:szCs w:val="22"/>
          <w:lang w:val="es-MX"/>
        </w:rPr>
        <w:t>2</w:t>
      </w:r>
      <w:r w:rsidR="00CB321E">
        <w:rPr>
          <w:b/>
          <w:i/>
          <w:szCs w:val="22"/>
          <w:lang w:val="es-MX"/>
        </w:rPr>
        <w:t>8</w:t>
      </w:r>
      <w:r w:rsidRPr="009A1A8A">
        <w:rPr>
          <w:b/>
          <w:i/>
          <w:szCs w:val="22"/>
          <w:lang w:val="es-MX"/>
        </w:rPr>
        <w:t xml:space="preserve">: </w:t>
      </w:r>
      <w:r w:rsidRPr="009A1A8A">
        <w:rPr>
          <w:i/>
          <w:szCs w:val="22"/>
          <w:lang w:val="es-MX"/>
        </w:rPr>
        <w:t xml:space="preserve">Se acuerda </w:t>
      </w:r>
      <w:r>
        <w:rPr>
          <w:i/>
          <w:szCs w:val="22"/>
          <w:lang w:val="es-MX"/>
        </w:rPr>
        <w:t xml:space="preserve">aprobar la solicitud de crédito </w:t>
      </w:r>
      <w:r w:rsidR="00CB321E">
        <w:rPr>
          <w:i/>
          <w:szCs w:val="22"/>
          <w:lang w:val="es-MX"/>
        </w:rPr>
        <w:t>cancelación deudas con fiador</w:t>
      </w:r>
      <w:r>
        <w:rPr>
          <w:i/>
          <w:szCs w:val="22"/>
          <w:lang w:val="es-MX"/>
        </w:rPr>
        <w:t>,</w:t>
      </w:r>
      <w:r w:rsidRPr="00224949">
        <w:rPr>
          <w:i/>
          <w:szCs w:val="22"/>
          <w:lang w:val="es-MX"/>
        </w:rPr>
        <w:t xml:space="preserve"> por</w:t>
      </w:r>
      <w:r w:rsidRPr="002468AD">
        <w:rPr>
          <w:i/>
          <w:szCs w:val="22"/>
          <w:lang w:val="es-MX"/>
        </w:rPr>
        <w:t xml:space="preserve"> un monto de ¢</w:t>
      </w:r>
      <w:r w:rsidR="00CB321E">
        <w:rPr>
          <w:i/>
          <w:szCs w:val="22"/>
          <w:lang w:val="es-MX"/>
        </w:rPr>
        <w:t>1.25</w:t>
      </w:r>
      <w:r>
        <w:rPr>
          <w:i/>
          <w:szCs w:val="22"/>
          <w:lang w:val="es-MX"/>
        </w:rPr>
        <w:t>0.000.00</w:t>
      </w:r>
      <w:r w:rsidRPr="002468AD">
        <w:rPr>
          <w:i/>
          <w:szCs w:val="22"/>
          <w:lang w:val="es-MX"/>
        </w:rPr>
        <w:t xml:space="preserve">, a un plazo de </w:t>
      </w:r>
      <w:r w:rsidR="00CB321E">
        <w:rPr>
          <w:i/>
          <w:szCs w:val="22"/>
          <w:lang w:val="es-MX"/>
        </w:rPr>
        <w:t>96</w:t>
      </w:r>
      <w:r w:rsidRPr="002468AD">
        <w:rPr>
          <w:i/>
          <w:szCs w:val="22"/>
          <w:lang w:val="es-MX"/>
        </w:rPr>
        <w:t xml:space="preserve"> meses, tasa de interés del </w:t>
      </w:r>
      <w:r w:rsidR="00CB321E">
        <w:rPr>
          <w:i/>
          <w:szCs w:val="22"/>
          <w:lang w:val="es-MX"/>
        </w:rPr>
        <w:t>14</w:t>
      </w:r>
      <w:r>
        <w:rPr>
          <w:i/>
          <w:szCs w:val="22"/>
          <w:lang w:val="es-MX"/>
        </w:rPr>
        <w:t xml:space="preserve">% anual </w:t>
      </w:r>
      <w:r w:rsidRPr="002468AD">
        <w:rPr>
          <w:i/>
          <w:szCs w:val="22"/>
          <w:lang w:val="es-MX"/>
        </w:rPr>
        <w:t xml:space="preserve">y cuota </w:t>
      </w:r>
      <w:r w:rsidRPr="00224949">
        <w:rPr>
          <w:i/>
          <w:szCs w:val="22"/>
          <w:lang w:val="es-MX"/>
        </w:rPr>
        <w:t xml:space="preserve">mensual </w:t>
      </w:r>
      <w:r w:rsidRPr="0053382F">
        <w:rPr>
          <w:i/>
          <w:szCs w:val="22"/>
          <w:lang w:val="es-MX"/>
        </w:rPr>
        <w:t xml:space="preserve">de </w:t>
      </w:r>
      <w:r w:rsidRPr="00196A40">
        <w:rPr>
          <w:i/>
          <w:szCs w:val="22"/>
          <w:lang w:val="es-MX"/>
        </w:rPr>
        <w:t>¢</w:t>
      </w:r>
      <w:r>
        <w:rPr>
          <w:i/>
          <w:szCs w:val="22"/>
          <w:lang w:val="es-MX"/>
        </w:rPr>
        <w:t>44.033.56.</w:t>
      </w:r>
      <w:r w:rsidRPr="002468AD">
        <w:rPr>
          <w:i/>
          <w:szCs w:val="22"/>
          <w:lang w:val="es-MX"/>
        </w:rPr>
        <w:t xml:space="preserve"> Cumple con lo establecido en el Reglamento de Crédito. (Acuerdo en firme</w:t>
      </w:r>
      <w:r>
        <w:rPr>
          <w:i/>
          <w:szCs w:val="22"/>
          <w:lang w:val="es-MX"/>
        </w:rPr>
        <w:t xml:space="preserve"> y por unanimidad</w:t>
      </w:r>
      <w:r w:rsidRPr="002468AD">
        <w:rPr>
          <w:i/>
          <w:szCs w:val="22"/>
          <w:lang w:val="es-MX"/>
        </w:rPr>
        <w:t xml:space="preserve"> según artículo 9, segundo párrafo del Estatuto).</w:t>
      </w:r>
    </w:p>
    <w:p w:rsidR="002D3A48" w:rsidRPr="004003BA" w:rsidRDefault="002D3A48" w:rsidP="002D3A48">
      <w:pPr>
        <w:rPr>
          <w:szCs w:val="22"/>
          <w:lang w:val="es-MX"/>
        </w:rPr>
      </w:pPr>
      <w:r>
        <w:rPr>
          <w:szCs w:val="22"/>
          <w:lang w:val="es-MX"/>
        </w:rPr>
        <w:t>5</w:t>
      </w:r>
      <w:r w:rsidRPr="004003BA">
        <w:rPr>
          <w:szCs w:val="22"/>
          <w:lang w:val="es-MX"/>
        </w:rPr>
        <w:t>.2 Subsidios</w:t>
      </w:r>
    </w:p>
    <w:p w:rsidR="002D3A48" w:rsidRDefault="00F45FEA" w:rsidP="002D3A48">
      <w:pPr>
        <w:rPr>
          <w:szCs w:val="22"/>
          <w:lang w:val="es-MX"/>
        </w:rPr>
      </w:pPr>
      <w:r>
        <w:rPr>
          <w:szCs w:val="22"/>
          <w:lang w:val="es-MX"/>
        </w:rPr>
        <w:t xml:space="preserve">5.2.1 </w:t>
      </w:r>
      <w:r w:rsidR="002D3A48" w:rsidRPr="0090002B">
        <w:rPr>
          <w:szCs w:val="22"/>
          <w:lang w:val="es-MX"/>
        </w:rPr>
        <w:t>Subsidio</w:t>
      </w:r>
      <w:r w:rsidR="002D3A48">
        <w:rPr>
          <w:szCs w:val="22"/>
          <w:lang w:val="es-MX"/>
        </w:rPr>
        <w:t>s</w:t>
      </w:r>
      <w:r w:rsidR="002D3A48" w:rsidRPr="0090002B">
        <w:rPr>
          <w:szCs w:val="22"/>
          <w:lang w:val="es-MX"/>
        </w:rPr>
        <w:t xml:space="preserve"> autorizado</w:t>
      </w:r>
      <w:r w:rsidR="002D3A48">
        <w:rPr>
          <w:szCs w:val="22"/>
          <w:lang w:val="es-MX"/>
        </w:rPr>
        <w:t>s</w:t>
      </w:r>
      <w:r w:rsidR="002D3A48" w:rsidRPr="0090002B">
        <w:rPr>
          <w:szCs w:val="22"/>
          <w:lang w:val="es-MX"/>
        </w:rPr>
        <w:t xml:space="preserve"> por la administración de acuerdo </w:t>
      </w:r>
      <w:r w:rsidR="002D3A48">
        <w:rPr>
          <w:szCs w:val="22"/>
          <w:lang w:val="es-MX"/>
        </w:rPr>
        <w:t xml:space="preserve">con </w:t>
      </w:r>
      <w:r w:rsidR="002D3A48" w:rsidRPr="0090002B">
        <w:rPr>
          <w:szCs w:val="22"/>
          <w:lang w:val="es-MX"/>
        </w:rPr>
        <w:t xml:space="preserve">la </w:t>
      </w:r>
      <w:r w:rsidR="002D3A48">
        <w:rPr>
          <w:szCs w:val="22"/>
          <w:lang w:val="es-MX"/>
        </w:rPr>
        <w:t>p</w:t>
      </w:r>
      <w:r w:rsidR="002D3A48" w:rsidRPr="0090002B">
        <w:rPr>
          <w:szCs w:val="22"/>
          <w:lang w:val="es-MX"/>
        </w:rPr>
        <w:t xml:space="preserve">olítica PO-FM-03-2014 aprobada en sesión ordinaria </w:t>
      </w:r>
      <w:r w:rsidR="002D3A48">
        <w:rPr>
          <w:szCs w:val="22"/>
          <w:lang w:val="es-MX"/>
        </w:rPr>
        <w:t>No. 20 del 03 de junio del 2014</w:t>
      </w:r>
    </w:p>
    <w:tbl>
      <w:tblPr>
        <w:tblStyle w:val="Sombreadoclaro"/>
        <w:tblpPr w:leftFromText="141" w:rightFromText="141" w:topFromText="100" w:bottomFromText="100" w:vertAnchor="text" w:horzAnchor="margin" w:tblpXSpec="center" w:tblpY="180"/>
        <w:tblW w:w="3410" w:type="pct"/>
        <w:tblLook w:val="04A0" w:firstRow="1" w:lastRow="0" w:firstColumn="1" w:lastColumn="0" w:noHBand="0" w:noVBand="1"/>
      </w:tblPr>
      <w:tblGrid>
        <w:gridCol w:w="394"/>
        <w:gridCol w:w="3300"/>
        <w:gridCol w:w="1299"/>
        <w:gridCol w:w="1498"/>
      </w:tblGrid>
      <w:tr w:rsidR="00952C9A" w:rsidTr="00952C9A">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303" w:type="pct"/>
            <w:hideMark/>
          </w:tcPr>
          <w:p w:rsidR="00952C9A" w:rsidRDefault="00952C9A" w:rsidP="00B548A2">
            <w:pPr>
              <w:jc w:val="center"/>
              <w:rPr>
                <w:rFonts w:ascii="Cambria" w:eastAsia="Times New Roman" w:hAnsi="Cambria"/>
                <w:b/>
                <w:i/>
                <w:iCs/>
                <w:color w:val="000000"/>
                <w:sz w:val="22"/>
                <w:lang w:val="es-MX" w:eastAsia="en-US"/>
              </w:rPr>
            </w:pPr>
            <w:r>
              <w:rPr>
                <w:b/>
                <w:sz w:val="22"/>
                <w:lang w:val="es-MX" w:eastAsia="en-US"/>
              </w:rPr>
              <w:t>#</w:t>
            </w:r>
          </w:p>
        </w:tc>
        <w:tc>
          <w:tcPr>
            <w:tcW w:w="2541" w:type="pct"/>
            <w:hideMark/>
          </w:tcPr>
          <w:p w:rsidR="00952C9A" w:rsidRDefault="00952C9A" w:rsidP="00B548A2">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Tipo de Subsidio</w:t>
            </w:r>
          </w:p>
        </w:tc>
        <w:tc>
          <w:tcPr>
            <w:tcW w:w="1001" w:type="pct"/>
            <w:hideMark/>
          </w:tcPr>
          <w:p w:rsidR="00952C9A" w:rsidRDefault="00952C9A" w:rsidP="00B548A2">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Familiar</w:t>
            </w:r>
          </w:p>
        </w:tc>
        <w:tc>
          <w:tcPr>
            <w:tcW w:w="1154" w:type="pct"/>
            <w:hideMark/>
          </w:tcPr>
          <w:p w:rsidR="00952C9A" w:rsidRDefault="00952C9A" w:rsidP="00B548A2">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Monto</w:t>
            </w:r>
          </w:p>
        </w:tc>
      </w:tr>
      <w:tr w:rsidR="00952C9A" w:rsidTr="00952C9A">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303" w:type="pct"/>
            <w:tcBorders>
              <w:top w:val="nil"/>
              <w:bottom w:val="nil"/>
            </w:tcBorders>
            <w:vAlign w:val="center"/>
          </w:tcPr>
          <w:p w:rsidR="00952C9A" w:rsidRDefault="00952C9A" w:rsidP="00B548A2">
            <w:pPr>
              <w:jc w:val="center"/>
              <w:rPr>
                <w:rFonts w:eastAsia="Times New Roman"/>
                <w:b/>
                <w:iCs/>
                <w:color w:val="000000"/>
                <w:sz w:val="22"/>
                <w:lang w:eastAsia="en-US"/>
              </w:rPr>
            </w:pPr>
            <w:r>
              <w:rPr>
                <w:rFonts w:eastAsia="Times New Roman"/>
                <w:b/>
                <w:iCs/>
                <w:color w:val="000000"/>
                <w:sz w:val="22"/>
                <w:lang w:eastAsia="en-US"/>
              </w:rPr>
              <w:t>1</w:t>
            </w:r>
          </w:p>
        </w:tc>
        <w:tc>
          <w:tcPr>
            <w:tcW w:w="2541" w:type="pct"/>
            <w:tcBorders>
              <w:top w:val="nil"/>
              <w:bottom w:val="nil"/>
            </w:tcBorders>
            <w:vAlign w:val="center"/>
          </w:tcPr>
          <w:p w:rsidR="00952C9A" w:rsidRDefault="00952C9A" w:rsidP="00B548A2">
            <w:pPr>
              <w:ind w:left="365"/>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Familiar</w:t>
            </w:r>
          </w:p>
        </w:tc>
        <w:tc>
          <w:tcPr>
            <w:tcW w:w="1001" w:type="pct"/>
            <w:tcBorders>
              <w:top w:val="nil"/>
              <w:bottom w:val="nil"/>
            </w:tcBorders>
            <w:vAlign w:val="center"/>
          </w:tcPr>
          <w:p w:rsidR="00952C9A" w:rsidRDefault="00952C9A" w:rsidP="00B548A2">
            <w:pPr>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Madre</w:t>
            </w:r>
          </w:p>
        </w:tc>
        <w:tc>
          <w:tcPr>
            <w:tcW w:w="1154" w:type="pct"/>
            <w:tcBorders>
              <w:top w:val="nil"/>
              <w:bottom w:val="nil"/>
            </w:tcBorders>
            <w:vAlign w:val="center"/>
          </w:tcPr>
          <w:p w:rsidR="00952C9A" w:rsidRDefault="00952C9A" w:rsidP="00B548A2">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bl>
    <w:p w:rsidR="00952C9A" w:rsidRDefault="00952C9A" w:rsidP="002D3A48">
      <w:pPr>
        <w:rPr>
          <w:szCs w:val="22"/>
          <w:lang w:val="es-MX"/>
        </w:rPr>
      </w:pPr>
    </w:p>
    <w:p w:rsidR="00952C9A" w:rsidRDefault="00952C9A" w:rsidP="002D3A48">
      <w:pPr>
        <w:rPr>
          <w:szCs w:val="22"/>
          <w:lang w:val="es-MX"/>
        </w:rPr>
      </w:pPr>
    </w:p>
    <w:p w:rsidR="00952C9A" w:rsidRDefault="00952C9A" w:rsidP="002D3A48">
      <w:pPr>
        <w:rPr>
          <w:szCs w:val="22"/>
          <w:lang w:val="es-MX"/>
        </w:rPr>
      </w:pPr>
    </w:p>
    <w:p w:rsidR="002D3A48" w:rsidRDefault="00F45FEA" w:rsidP="002D3A48">
      <w:pPr>
        <w:rPr>
          <w:szCs w:val="22"/>
          <w:lang w:val="es-MX"/>
        </w:rPr>
      </w:pPr>
      <w:r>
        <w:rPr>
          <w:szCs w:val="22"/>
          <w:lang w:val="es-MX"/>
        </w:rPr>
        <w:t>5.2.2</w:t>
      </w:r>
      <w:r w:rsidR="002D3A48" w:rsidRPr="00066224">
        <w:rPr>
          <w:szCs w:val="22"/>
          <w:lang w:val="es-MX"/>
        </w:rPr>
        <w:t xml:space="preserve"> Subsidio de retiro </w:t>
      </w:r>
    </w:p>
    <w:p w:rsidR="00384636" w:rsidRDefault="00384636" w:rsidP="00146F33">
      <w:pPr>
        <w:spacing w:line="240" w:lineRule="auto"/>
        <w:rPr>
          <w:i/>
          <w:szCs w:val="22"/>
          <w:lang w:val="es-MX"/>
        </w:rPr>
      </w:pPr>
      <w:bookmarkStart w:id="1" w:name="_Hlk482185587"/>
      <w:r w:rsidRPr="001C466A">
        <w:rPr>
          <w:b/>
          <w:i/>
          <w:szCs w:val="22"/>
          <w:lang w:val="es-MX"/>
        </w:rPr>
        <w:t>Acuerdo 0</w:t>
      </w:r>
      <w:r>
        <w:rPr>
          <w:b/>
          <w:i/>
          <w:szCs w:val="22"/>
          <w:lang w:val="es-MX"/>
        </w:rPr>
        <w:t>7</w:t>
      </w:r>
      <w:r w:rsidRPr="001C466A">
        <w:rPr>
          <w:b/>
          <w:i/>
          <w:szCs w:val="22"/>
          <w:lang w:val="es-MX"/>
        </w:rPr>
        <w:t>-</w:t>
      </w:r>
      <w:r>
        <w:rPr>
          <w:b/>
          <w:i/>
          <w:szCs w:val="22"/>
          <w:lang w:val="es-MX"/>
        </w:rPr>
        <w:t>28:</w:t>
      </w:r>
      <w:r>
        <w:rPr>
          <w:i/>
          <w:szCs w:val="22"/>
          <w:lang w:val="es-MX"/>
        </w:rPr>
        <w:t xml:space="preserve"> Se acuerda apr</w:t>
      </w:r>
      <w:r w:rsidR="00952C9A">
        <w:rPr>
          <w:i/>
          <w:szCs w:val="22"/>
          <w:lang w:val="es-MX"/>
        </w:rPr>
        <w:t>obar la solicitud de subsidio</w:t>
      </w:r>
      <w:r>
        <w:rPr>
          <w:i/>
          <w:szCs w:val="22"/>
          <w:lang w:val="es-MX"/>
        </w:rPr>
        <w:t>, por un monto de ¢</w:t>
      </w:r>
      <w:r w:rsidR="00D6625F">
        <w:rPr>
          <w:i/>
          <w:szCs w:val="22"/>
          <w:lang w:val="es-MX"/>
        </w:rPr>
        <w:t>1</w:t>
      </w:r>
      <w:r>
        <w:rPr>
          <w:i/>
          <w:szCs w:val="22"/>
          <w:lang w:val="es-MX"/>
        </w:rPr>
        <w:t>.</w:t>
      </w:r>
      <w:r w:rsidR="00D6625F">
        <w:rPr>
          <w:i/>
          <w:szCs w:val="22"/>
          <w:lang w:val="es-MX"/>
        </w:rPr>
        <w:t>7</w:t>
      </w:r>
      <w:r>
        <w:rPr>
          <w:i/>
          <w:szCs w:val="22"/>
          <w:lang w:val="es-MX"/>
        </w:rPr>
        <w:t xml:space="preserve">00.000.00. Cumple con lo establecido en el artículo 19 del Estatuto. (Acuerdo en firme y por unanimidad). </w:t>
      </w:r>
      <w:bookmarkEnd w:id="1"/>
    </w:p>
    <w:p w:rsidR="00952C9A" w:rsidRPr="00146F33" w:rsidRDefault="00952C9A" w:rsidP="00146F33">
      <w:pPr>
        <w:spacing w:line="240" w:lineRule="auto"/>
        <w:rPr>
          <w:i/>
          <w:szCs w:val="22"/>
          <w:lang w:val="es-MX"/>
        </w:rPr>
      </w:pPr>
    </w:p>
    <w:p w:rsidR="002D3A48" w:rsidRPr="008B36E4" w:rsidRDefault="002D3A48" w:rsidP="002D3A48">
      <w:pPr>
        <w:rPr>
          <w:b/>
          <w:szCs w:val="22"/>
          <w:lang w:val="es-MX"/>
        </w:rPr>
      </w:pPr>
      <w:r>
        <w:rPr>
          <w:b/>
          <w:i/>
          <w:szCs w:val="22"/>
          <w:lang w:val="es-MX"/>
        </w:rPr>
        <w:t xml:space="preserve">ARTÍCULO SEXTO: </w:t>
      </w:r>
      <w:r w:rsidRPr="003D65B6">
        <w:rPr>
          <w:b/>
          <w:i/>
          <w:szCs w:val="22"/>
          <w:lang w:val="es-MX"/>
        </w:rPr>
        <w:t>INICIATIVAS</w:t>
      </w:r>
    </w:p>
    <w:p w:rsidR="002D3A48" w:rsidRDefault="002D3A48" w:rsidP="002D3A48">
      <w:pPr>
        <w:rPr>
          <w:szCs w:val="22"/>
          <w:u w:val="single"/>
          <w:lang w:val="es-MX"/>
        </w:rPr>
      </w:pPr>
      <w:r>
        <w:rPr>
          <w:szCs w:val="22"/>
          <w:u w:val="single"/>
          <w:lang w:val="es-MX"/>
        </w:rPr>
        <w:lastRenderedPageBreak/>
        <w:t>6</w:t>
      </w:r>
      <w:r w:rsidRPr="004003BA">
        <w:rPr>
          <w:szCs w:val="22"/>
          <w:u w:val="single"/>
          <w:lang w:val="es-MX"/>
        </w:rPr>
        <w:t>.1</w:t>
      </w:r>
      <w:r w:rsidRPr="00FE320B">
        <w:rPr>
          <w:szCs w:val="22"/>
          <w:u w:val="single"/>
          <w:lang w:val="es-MX"/>
        </w:rPr>
        <w:t xml:space="preserve"> Iniciativa</w:t>
      </w:r>
      <w:r>
        <w:rPr>
          <w:szCs w:val="22"/>
          <w:u w:val="single"/>
          <w:lang w:val="es-MX"/>
        </w:rPr>
        <w:t>s de la P</w:t>
      </w:r>
      <w:r w:rsidRPr="00D52885">
        <w:rPr>
          <w:szCs w:val="22"/>
          <w:u w:val="single"/>
          <w:lang w:val="es-MX"/>
        </w:rPr>
        <w:t>residencia</w:t>
      </w:r>
      <w:r>
        <w:rPr>
          <w:szCs w:val="22"/>
          <w:u w:val="single"/>
          <w:lang w:val="es-MX"/>
        </w:rPr>
        <w:t>:</w:t>
      </w:r>
    </w:p>
    <w:p w:rsidR="00FA680D" w:rsidRPr="00FA680D" w:rsidRDefault="00FA680D" w:rsidP="002D3A48">
      <w:pPr>
        <w:rPr>
          <w:i/>
          <w:szCs w:val="22"/>
          <w:lang w:val="es-MX"/>
        </w:rPr>
      </w:pPr>
      <w:r w:rsidRPr="00FA680D">
        <w:rPr>
          <w:i/>
          <w:szCs w:val="22"/>
          <w:lang w:val="es-MX"/>
        </w:rPr>
        <w:t xml:space="preserve">No hay iniciativas. </w:t>
      </w:r>
    </w:p>
    <w:p w:rsidR="002D3A48" w:rsidRDefault="002D3A48" w:rsidP="002D3A48">
      <w:pPr>
        <w:spacing w:line="276" w:lineRule="auto"/>
        <w:rPr>
          <w:szCs w:val="22"/>
          <w:u w:val="single"/>
          <w:lang w:val="es-MX"/>
        </w:rPr>
      </w:pPr>
      <w:r>
        <w:rPr>
          <w:szCs w:val="22"/>
          <w:u w:val="single"/>
          <w:lang w:val="es-MX"/>
        </w:rPr>
        <w:t>6</w:t>
      </w:r>
      <w:r w:rsidRPr="004003BA">
        <w:rPr>
          <w:szCs w:val="22"/>
          <w:u w:val="single"/>
          <w:lang w:val="es-MX"/>
        </w:rPr>
        <w:t>.2</w:t>
      </w:r>
      <w:r>
        <w:rPr>
          <w:szCs w:val="22"/>
          <w:u w:val="single"/>
          <w:lang w:val="es-MX"/>
        </w:rPr>
        <w:t xml:space="preserve"> </w:t>
      </w:r>
      <w:r w:rsidRPr="00D52885">
        <w:rPr>
          <w:szCs w:val="22"/>
          <w:u w:val="single"/>
          <w:lang w:val="es-MX"/>
        </w:rPr>
        <w:t>Iniciativas de los miembros del Consejo</w:t>
      </w:r>
      <w:r>
        <w:rPr>
          <w:szCs w:val="22"/>
          <w:u w:val="single"/>
          <w:lang w:val="es-MX"/>
        </w:rPr>
        <w:t xml:space="preserve">. </w:t>
      </w:r>
    </w:p>
    <w:p w:rsidR="002D3A48" w:rsidRDefault="00B548A2" w:rsidP="002D3A48">
      <w:pPr>
        <w:spacing w:line="276" w:lineRule="auto"/>
        <w:rPr>
          <w:szCs w:val="22"/>
          <w:lang w:val="es-MX"/>
        </w:rPr>
      </w:pPr>
      <w:r w:rsidRPr="00EC6734">
        <w:rPr>
          <w:szCs w:val="22"/>
          <w:lang w:val="es-MX"/>
        </w:rPr>
        <w:t>6.2.</w:t>
      </w:r>
      <w:r w:rsidRPr="00B548A2">
        <w:rPr>
          <w:szCs w:val="22"/>
          <w:lang w:val="es-MX"/>
        </w:rPr>
        <w:t xml:space="preserve">1 </w:t>
      </w:r>
      <w:r>
        <w:rPr>
          <w:szCs w:val="22"/>
          <w:lang w:val="es-MX"/>
        </w:rPr>
        <w:t>L</w:t>
      </w:r>
      <w:r w:rsidRPr="00B548A2">
        <w:rPr>
          <w:szCs w:val="22"/>
          <w:lang w:val="es-MX"/>
        </w:rPr>
        <w:t>a directiva Mercedes Quesada Madrigal propone suministrar material informativo</w:t>
      </w:r>
      <w:r>
        <w:rPr>
          <w:szCs w:val="22"/>
          <w:u w:val="single"/>
          <w:lang w:val="es-MX"/>
        </w:rPr>
        <w:t xml:space="preserve"> </w:t>
      </w:r>
      <w:r>
        <w:rPr>
          <w:szCs w:val="22"/>
          <w:lang w:val="es-MX"/>
        </w:rPr>
        <w:t>de los servicios del Fondo de Mutualidad en los cursos y capacitaciones que brinda el COLPER, todo en coordinación con el departamento de Proyección Institucional.</w:t>
      </w:r>
      <w:r w:rsidR="00DA4132">
        <w:rPr>
          <w:szCs w:val="22"/>
          <w:lang w:val="es-MX"/>
        </w:rPr>
        <w:t xml:space="preserve"> Manifiesta que la intención de la iniciativa es que los colegiados conozcan más referente al Fondo. </w:t>
      </w:r>
      <w:r>
        <w:rPr>
          <w:szCs w:val="22"/>
          <w:lang w:val="es-MX"/>
        </w:rPr>
        <w:t xml:space="preserve"> </w:t>
      </w:r>
    </w:p>
    <w:p w:rsidR="00DA4132" w:rsidRDefault="00DA4132" w:rsidP="00EC6734">
      <w:pPr>
        <w:spacing w:line="240" w:lineRule="auto"/>
        <w:rPr>
          <w:i/>
          <w:szCs w:val="22"/>
          <w:lang w:val="es-MX"/>
        </w:rPr>
      </w:pPr>
      <w:r w:rsidRPr="001C466A">
        <w:rPr>
          <w:b/>
          <w:i/>
          <w:szCs w:val="22"/>
          <w:lang w:val="es-MX"/>
        </w:rPr>
        <w:t>Acuerdo 0</w:t>
      </w:r>
      <w:r>
        <w:rPr>
          <w:b/>
          <w:i/>
          <w:szCs w:val="22"/>
          <w:lang w:val="es-MX"/>
        </w:rPr>
        <w:t>8</w:t>
      </w:r>
      <w:r w:rsidRPr="001C466A">
        <w:rPr>
          <w:b/>
          <w:i/>
          <w:szCs w:val="22"/>
          <w:lang w:val="es-MX"/>
        </w:rPr>
        <w:t>-</w:t>
      </w:r>
      <w:r>
        <w:rPr>
          <w:b/>
          <w:i/>
          <w:szCs w:val="22"/>
          <w:lang w:val="es-MX"/>
        </w:rPr>
        <w:t>28:</w:t>
      </w:r>
      <w:r>
        <w:rPr>
          <w:i/>
          <w:szCs w:val="22"/>
          <w:lang w:val="es-MX"/>
        </w:rPr>
        <w:t xml:space="preserve"> Se acuerda delegar en la administración coordinar con el Departamento de Proyección Institucional, suministrar material informativo referente a los servicios del Fondo de Mutualidad. (Acuerdo en firme y por unanimidad). </w:t>
      </w:r>
    </w:p>
    <w:p w:rsidR="00EC6734" w:rsidRDefault="00EC6734" w:rsidP="00EC6734">
      <w:pPr>
        <w:spacing w:line="276" w:lineRule="auto"/>
        <w:rPr>
          <w:szCs w:val="22"/>
          <w:lang w:val="es-MX"/>
        </w:rPr>
      </w:pPr>
      <w:r w:rsidRPr="00EC6734">
        <w:rPr>
          <w:szCs w:val="22"/>
          <w:lang w:val="es-MX"/>
        </w:rPr>
        <w:t>6.2.2</w:t>
      </w:r>
      <w:r w:rsidRPr="00B548A2">
        <w:rPr>
          <w:szCs w:val="22"/>
          <w:lang w:val="es-MX"/>
        </w:rPr>
        <w:t xml:space="preserve"> </w:t>
      </w:r>
      <w:r>
        <w:rPr>
          <w:szCs w:val="22"/>
          <w:lang w:val="es-MX"/>
        </w:rPr>
        <w:t xml:space="preserve">El directivo Johnny Vargas Duran propone </w:t>
      </w:r>
      <w:r w:rsidR="00324842">
        <w:rPr>
          <w:szCs w:val="22"/>
          <w:lang w:val="es-MX"/>
        </w:rPr>
        <w:t xml:space="preserve">que el Fondo de Mutualidad ofrezca dos o tres becas para colegiados que quieran participar en el Congreso a celebrarse en la semana de la prensa, además, plantea la </w:t>
      </w:r>
      <w:r w:rsidR="005D4EEC">
        <w:rPr>
          <w:szCs w:val="22"/>
          <w:lang w:val="es-MX"/>
        </w:rPr>
        <w:t xml:space="preserve">analizar la </w:t>
      </w:r>
      <w:r w:rsidR="00324842">
        <w:rPr>
          <w:szCs w:val="22"/>
          <w:lang w:val="es-MX"/>
        </w:rPr>
        <w:t>posibilidad de que dos o tres miembros del Consejo puedan participar en el Congreso, ya que existe una partida para capacitación, cursos y seminarios en el PAO 2017.</w:t>
      </w:r>
    </w:p>
    <w:p w:rsidR="00EC6734" w:rsidRDefault="00EC6734" w:rsidP="00EC6734">
      <w:pPr>
        <w:spacing w:line="240" w:lineRule="auto"/>
        <w:rPr>
          <w:i/>
          <w:szCs w:val="22"/>
          <w:lang w:val="es-MX"/>
        </w:rPr>
      </w:pPr>
      <w:r w:rsidRPr="001C466A">
        <w:rPr>
          <w:b/>
          <w:i/>
          <w:szCs w:val="22"/>
          <w:lang w:val="es-MX"/>
        </w:rPr>
        <w:t>Acuerdo 0</w:t>
      </w:r>
      <w:r>
        <w:rPr>
          <w:b/>
          <w:i/>
          <w:szCs w:val="22"/>
          <w:lang w:val="es-MX"/>
        </w:rPr>
        <w:t>9</w:t>
      </w:r>
      <w:r w:rsidRPr="001C466A">
        <w:rPr>
          <w:b/>
          <w:i/>
          <w:szCs w:val="22"/>
          <w:lang w:val="es-MX"/>
        </w:rPr>
        <w:t>-</w:t>
      </w:r>
      <w:r>
        <w:rPr>
          <w:b/>
          <w:i/>
          <w:szCs w:val="22"/>
          <w:lang w:val="es-MX"/>
        </w:rPr>
        <w:t>28:</w:t>
      </w:r>
      <w:r>
        <w:rPr>
          <w:i/>
          <w:szCs w:val="22"/>
          <w:lang w:val="es-MX"/>
        </w:rPr>
        <w:t xml:space="preserve"> Se acuerda</w:t>
      </w:r>
      <w:r w:rsidR="00324842">
        <w:rPr>
          <w:i/>
          <w:szCs w:val="22"/>
          <w:lang w:val="es-MX"/>
        </w:rPr>
        <w:t xml:space="preserve"> delegar en la administración consultar a la asesoría legal del COLPER, la posibilidad de becar a colegiados interesados en participar en el Congreso a celebrarse en la semana de la prensa, en próximo mes de Setiembre.</w:t>
      </w:r>
      <w:r>
        <w:rPr>
          <w:i/>
          <w:szCs w:val="22"/>
          <w:lang w:val="es-MX"/>
        </w:rPr>
        <w:t xml:space="preserve"> (Acuerdo en firme y por unanimidad)</w:t>
      </w:r>
      <w:r w:rsidR="00324842">
        <w:rPr>
          <w:i/>
          <w:szCs w:val="22"/>
          <w:lang w:val="es-MX"/>
        </w:rPr>
        <w:t>.</w:t>
      </w:r>
    </w:p>
    <w:p w:rsidR="00324842" w:rsidRPr="00EC6734" w:rsidRDefault="00324842" w:rsidP="00EC6734">
      <w:pPr>
        <w:spacing w:line="240" w:lineRule="auto"/>
        <w:rPr>
          <w:i/>
          <w:szCs w:val="22"/>
          <w:lang w:val="es-MX"/>
        </w:rPr>
      </w:pPr>
    </w:p>
    <w:p w:rsidR="002D3A48" w:rsidRDefault="002D3A48" w:rsidP="002D3A48">
      <w:pPr>
        <w:rPr>
          <w:b/>
          <w:i/>
          <w:lang w:val="es-MX"/>
        </w:rPr>
      </w:pPr>
      <w:r>
        <w:rPr>
          <w:b/>
          <w:i/>
          <w:szCs w:val="22"/>
          <w:lang w:val="es-MX"/>
        </w:rPr>
        <w:t xml:space="preserve">ARTÍCULO SETIMO: </w:t>
      </w:r>
      <w:r w:rsidRPr="00912365">
        <w:rPr>
          <w:b/>
          <w:i/>
          <w:lang w:val="es-MX"/>
        </w:rPr>
        <w:t>ASUNTOS DE LA ADMINISTRACIÓN</w:t>
      </w:r>
    </w:p>
    <w:p w:rsidR="002D3A48" w:rsidRDefault="002D3A48" w:rsidP="002D3A48">
      <w:pPr>
        <w:rPr>
          <w:szCs w:val="22"/>
          <w:lang w:val="es-MX"/>
        </w:rPr>
      </w:pPr>
      <w:r>
        <w:rPr>
          <w:szCs w:val="22"/>
          <w:lang w:val="es-MX"/>
        </w:rPr>
        <w:t>7.1 Modificaciones aprobadas por Junta Directiva del Colper al Estatuto del Fondo de Mutualidad. (Proviene de la sesión ordinaria 27-17)</w:t>
      </w:r>
      <w:r w:rsidR="007B31A8">
        <w:rPr>
          <w:szCs w:val="22"/>
          <w:lang w:val="es-MX"/>
        </w:rPr>
        <w:t>.</w:t>
      </w:r>
    </w:p>
    <w:p w:rsidR="007B31A8" w:rsidRDefault="007B31A8" w:rsidP="002D3A48">
      <w:pPr>
        <w:rPr>
          <w:szCs w:val="22"/>
          <w:lang w:val="es-MX"/>
        </w:rPr>
      </w:pPr>
      <w:r>
        <w:rPr>
          <w:szCs w:val="22"/>
          <w:lang w:val="es-MX"/>
        </w:rPr>
        <w:t>El Jefe Administrativo</w:t>
      </w:r>
      <w:r w:rsidR="00CB3069">
        <w:rPr>
          <w:szCs w:val="22"/>
          <w:lang w:val="es-MX"/>
        </w:rPr>
        <w:t>-</w:t>
      </w:r>
      <w:r>
        <w:rPr>
          <w:szCs w:val="22"/>
          <w:lang w:val="es-MX"/>
        </w:rPr>
        <w:t xml:space="preserve">Financiero presenta las modificaciones realizadas en la reunión entre los miembros del Consejo de Mutualidad y los miembros de la Junta Directiva del COLPER. </w:t>
      </w:r>
    </w:p>
    <w:p w:rsidR="007B31A8" w:rsidRDefault="007B31A8" w:rsidP="002D3A48">
      <w:pPr>
        <w:rPr>
          <w:szCs w:val="22"/>
          <w:lang w:val="es-MX"/>
        </w:rPr>
      </w:pPr>
      <w:r>
        <w:rPr>
          <w:szCs w:val="22"/>
          <w:lang w:val="es-MX"/>
        </w:rPr>
        <w:t xml:space="preserve">Los directivos revisan las modificaciones efectuadas y acuerdan trasladar la aprobación final en una próxima sesión.    </w:t>
      </w:r>
    </w:p>
    <w:p w:rsidR="002D3A48" w:rsidRDefault="002D3A48" w:rsidP="002D3A48">
      <w:pPr>
        <w:rPr>
          <w:szCs w:val="22"/>
          <w:lang w:val="es-MX"/>
        </w:rPr>
      </w:pPr>
      <w:r>
        <w:rPr>
          <w:szCs w:val="22"/>
          <w:lang w:val="es-MX"/>
        </w:rPr>
        <w:t>7.2 Revisión y aprobación del Informe Semestral 2017, en cumplimiento a lo que establece el Estatuto del Fondo de Mutualidad para su remisión a la Junta Directiva del Colper. (Proviene de la sesión ordinaria 27-17)</w:t>
      </w:r>
      <w:r w:rsidR="00324842">
        <w:rPr>
          <w:szCs w:val="22"/>
          <w:lang w:val="es-MX"/>
        </w:rPr>
        <w:t>.</w:t>
      </w:r>
    </w:p>
    <w:p w:rsidR="005D4EEC" w:rsidRDefault="005D4EEC" w:rsidP="002D3A48">
      <w:pPr>
        <w:rPr>
          <w:szCs w:val="22"/>
          <w:lang w:val="es-MX"/>
        </w:rPr>
      </w:pPr>
      <w:r>
        <w:rPr>
          <w:szCs w:val="22"/>
          <w:lang w:val="es-MX"/>
        </w:rPr>
        <w:t>El Jefe Administrativo-Financiero presenta el I Informe Semestral 2017 financiero-contable, para cumplir con lo estipulado en el Estatuto del Fondo de Mutualidad</w:t>
      </w:r>
      <w:r w:rsidR="00695611">
        <w:rPr>
          <w:szCs w:val="22"/>
          <w:lang w:val="es-MX"/>
        </w:rPr>
        <w:t>, detalla que posteriormente a la aprobación del Consejo será remitido a la Junta Directiva del COLPER</w:t>
      </w:r>
      <w:r>
        <w:rPr>
          <w:szCs w:val="22"/>
          <w:lang w:val="es-MX"/>
        </w:rPr>
        <w:t xml:space="preserve">. </w:t>
      </w:r>
    </w:p>
    <w:p w:rsidR="005D4EEC" w:rsidRDefault="005D4EEC" w:rsidP="002D3A48">
      <w:pPr>
        <w:rPr>
          <w:szCs w:val="22"/>
          <w:lang w:val="es-MX"/>
        </w:rPr>
      </w:pPr>
      <w:r>
        <w:rPr>
          <w:szCs w:val="22"/>
          <w:lang w:val="es-MX"/>
        </w:rPr>
        <w:t>Los directivos deliberan y efectúan comentarios, sugerencias y correcciones</w:t>
      </w:r>
      <w:r w:rsidR="00695611">
        <w:rPr>
          <w:szCs w:val="22"/>
          <w:lang w:val="es-MX"/>
        </w:rPr>
        <w:t>.</w:t>
      </w:r>
      <w:r w:rsidR="009B16EB">
        <w:rPr>
          <w:szCs w:val="22"/>
          <w:lang w:val="es-MX"/>
        </w:rPr>
        <w:t xml:space="preserve"> Adicionalmente,</w:t>
      </w:r>
      <w:r w:rsidR="00695611">
        <w:rPr>
          <w:szCs w:val="22"/>
          <w:lang w:val="es-MX"/>
        </w:rPr>
        <w:t xml:space="preserve"> </w:t>
      </w:r>
      <w:r w:rsidR="009B16EB">
        <w:rPr>
          <w:szCs w:val="22"/>
          <w:lang w:val="es-MX"/>
        </w:rPr>
        <w:t>a</w:t>
      </w:r>
      <w:r w:rsidR="00695611">
        <w:rPr>
          <w:szCs w:val="22"/>
          <w:lang w:val="es-MX"/>
        </w:rPr>
        <w:t xml:space="preserve">prueban </w:t>
      </w:r>
      <w:r w:rsidR="009B16EB">
        <w:rPr>
          <w:szCs w:val="22"/>
          <w:lang w:val="es-MX"/>
        </w:rPr>
        <w:t xml:space="preserve">su conocimiento y remisión a la Junta Directiva del COLPER. </w:t>
      </w:r>
    </w:p>
    <w:p w:rsidR="005D4EEC" w:rsidRPr="005D4EEC" w:rsidRDefault="005D4EEC" w:rsidP="00952C9A">
      <w:pPr>
        <w:spacing w:line="240" w:lineRule="auto"/>
        <w:rPr>
          <w:rFonts w:ascii="Arial" w:eastAsia="Calibri" w:hAnsi="Arial" w:cs="Arial"/>
          <w:b/>
          <w:lang w:eastAsia="en-US"/>
        </w:rPr>
      </w:pPr>
      <w:r w:rsidRPr="001C466A">
        <w:rPr>
          <w:b/>
          <w:i/>
          <w:szCs w:val="22"/>
          <w:lang w:val="es-MX"/>
        </w:rPr>
        <w:lastRenderedPageBreak/>
        <w:t xml:space="preserve">Acuerdo </w:t>
      </w:r>
      <w:r w:rsidR="005C3E7C">
        <w:rPr>
          <w:b/>
          <w:i/>
          <w:szCs w:val="22"/>
          <w:lang w:val="es-MX"/>
        </w:rPr>
        <w:t>10</w:t>
      </w:r>
      <w:r w:rsidRPr="001C466A">
        <w:rPr>
          <w:b/>
          <w:i/>
          <w:szCs w:val="22"/>
          <w:lang w:val="es-MX"/>
        </w:rPr>
        <w:t>-</w:t>
      </w:r>
      <w:r>
        <w:rPr>
          <w:b/>
          <w:i/>
          <w:szCs w:val="22"/>
          <w:lang w:val="es-MX"/>
        </w:rPr>
        <w:t>28:</w:t>
      </w:r>
      <w:r>
        <w:rPr>
          <w:i/>
          <w:szCs w:val="22"/>
          <w:lang w:val="es-MX"/>
        </w:rPr>
        <w:t xml:space="preserve"> Se aprueba el I Informe Semestral financiero-contable 2017, con las correcciones </w:t>
      </w:r>
      <w:r w:rsidR="00695611">
        <w:rPr>
          <w:i/>
          <w:szCs w:val="22"/>
          <w:lang w:val="es-MX"/>
        </w:rPr>
        <w:t>correspondientes.</w:t>
      </w:r>
      <w:r w:rsidR="003979F0">
        <w:rPr>
          <w:i/>
          <w:szCs w:val="22"/>
          <w:lang w:val="es-MX"/>
        </w:rPr>
        <w:t xml:space="preserve"> adicionalmente, aprueban remitir el Informe a la Junta Directiva del COLPER para lo corresponda.</w:t>
      </w:r>
      <w:r w:rsidR="00695611">
        <w:rPr>
          <w:i/>
          <w:szCs w:val="22"/>
          <w:lang w:val="es-MX"/>
        </w:rPr>
        <w:t xml:space="preserve"> (</w:t>
      </w:r>
      <w:r>
        <w:rPr>
          <w:i/>
          <w:szCs w:val="22"/>
          <w:lang w:val="es-MX"/>
        </w:rPr>
        <w:t>Acuerdo en firme y por unanimidad).</w:t>
      </w:r>
    </w:p>
    <w:p w:rsidR="005D4EEC" w:rsidRPr="005D4EEC" w:rsidRDefault="005D4EEC" w:rsidP="005D4EEC">
      <w:pPr>
        <w:spacing w:before="0" w:after="200"/>
        <w:jc w:val="center"/>
        <w:rPr>
          <w:rFonts w:ascii="Goudy" w:eastAsia="Calibri" w:hAnsi="Goudy" w:cs="Arial"/>
          <w:b/>
          <w:sz w:val="32"/>
          <w:lang w:eastAsia="en-US"/>
        </w:rPr>
      </w:pPr>
      <w:r w:rsidRPr="005D4EEC">
        <w:rPr>
          <w:rFonts w:ascii="Arial" w:eastAsia="Calibri" w:hAnsi="Arial" w:cs="Arial"/>
          <w:b/>
          <w:noProof/>
        </w:rPr>
        <w:drawing>
          <wp:inline distT="0" distB="0" distL="0" distR="0" wp14:anchorId="559583E5" wp14:editId="63F1C0C1">
            <wp:extent cx="1504950" cy="1362075"/>
            <wp:effectExtent l="0" t="0" r="0" b="9525"/>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ia  de fondo_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10859" cy="1367423"/>
                    </a:xfrm>
                    <a:prstGeom prst="rect">
                      <a:avLst/>
                    </a:prstGeom>
                  </pic:spPr>
                </pic:pic>
              </a:graphicData>
            </a:graphic>
          </wp:inline>
        </w:drawing>
      </w:r>
    </w:p>
    <w:p w:rsidR="005D4EEC" w:rsidRPr="005D4EEC" w:rsidRDefault="005D4EEC" w:rsidP="005D4EEC">
      <w:pPr>
        <w:spacing w:before="0" w:after="200"/>
        <w:jc w:val="center"/>
        <w:rPr>
          <w:rFonts w:ascii="Goudy" w:eastAsia="Calibri" w:hAnsi="Goudy" w:cs="Arial"/>
          <w:b/>
          <w:sz w:val="32"/>
          <w:lang w:eastAsia="en-US"/>
        </w:rPr>
      </w:pPr>
      <w:r w:rsidRPr="005D4EEC">
        <w:rPr>
          <w:rFonts w:ascii="Goudy" w:eastAsia="Calibri" w:hAnsi="Goudy" w:cs="Arial"/>
          <w:b/>
          <w:sz w:val="32"/>
          <w:lang w:eastAsia="en-US"/>
        </w:rPr>
        <w:t xml:space="preserve">INFORME DE LABORES </w:t>
      </w:r>
    </w:p>
    <w:p w:rsidR="005D4EEC" w:rsidRPr="005D4EEC" w:rsidRDefault="005D4EEC" w:rsidP="005D4EEC">
      <w:pPr>
        <w:spacing w:before="0" w:after="200"/>
        <w:jc w:val="center"/>
        <w:rPr>
          <w:rFonts w:ascii="Goudy" w:eastAsia="Calibri" w:hAnsi="Goudy" w:cs="Arial"/>
          <w:b/>
          <w:sz w:val="28"/>
          <w:lang w:eastAsia="en-US"/>
        </w:rPr>
      </w:pPr>
      <w:r w:rsidRPr="005D4EEC">
        <w:rPr>
          <w:rFonts w:ascii="Goudy" w:eastAsia="Calibri" w:hAnsi="Goudy" w:cs="Arial"/>
          <w:b/>
          <w:sz w:val="28"/>
          <w:lang w:eastAsia="en-US"/>
        </w:rPr>
        <w:t>Financiero Contable</w:t>
      </w:r>
    </w:p>
    <w:p w:rsidR="005D4EEC" w:rsidRPr="005D4EEC" w:rsidRDefault="005D4EEC" w:rsidP="005D4EEC">
      <w:pPr>
        <w:spacing w:before="0" w:after="200"/>
        <w:jc w:val="center"/>
        <w:rPr>
          <w:rFonts w:ascii="Goudy" w:eastAsia="Calibri" w:hAnsi="Goudy" w:cs="Arial"/>
          <w:b/>
          <w:sz w:val="28"/>
          <w:lang w:eastAsia="en-US"/>
        </w:rPr>
      </w:pPr>
      <w:r w:rsidRPr="005D4EEC">
        <w:rPr>
          <w:rFonts w:ascii="Goudy" w:eastAsia="Calibri" w:hAnsi="Goudy" w:cs="Arial"/>
          <w:b/>
          <w:sz w:val="28"/>
          <w:lang w:eastAsia="en-US"/>
        </w:rPr>
        <w:t>PRIMER SEMESTRE 2017</w:t>
      </w:r>
    </w:p>
    <w:p w:rsidR="005D4EEC" w:rsidRPr="005D4EEC" w:rsidRDefault="005D4EEC" w:rsidP="00952C9A">
      <w:pPr>
        <w:spacing w:before="0" w:after="200"/>
        <w:jc w:val="center"/>
        <w:rPr>
          <w:rFonts w:ascii="Calibri" w:eastAsia="Calibri" w:hAnsi="Calibri"/>
          <w:sz w:val="22"/>
          <w:szCs w:val="22"/>
        </w:rPr>
      </w:pPr>
      <w:r w:rsidRPr="005D4EEC">
        <w:rPr>
          <w:rFonts w:ascii="Arial" w:eastAsia="Calibri" w:hAnsi="Arial" w:cs="Arial"/>
          <w:b/>
          <w:lang w:eastAsia="en-US"/>
        </w:rPr>
        <w:br w:type="page"/>
      </w:r>
    </w:p>
    <w:sdt>
      <w:sdtPr>
        <w:rPr>
          <w:rFonts w:ascii="Calibri" w:eastAsia="Calibri" w:hAnsi="Calibri"/>
          <w:sz w:val="22"/>
          <w:szCs w:val="22"/>
          <w:lang w:val="es-ES" w:eastAsia="en-US"/>
        </w:rPr>
        <w:id w:val="1283306797"/>
        <w:docPartObj>
          <w:docPartGallery w:val="Table of Contents"/>
          <w:docPartUnique/>
        </w:docPartObj>
      </w:sdtPr>
      <w:sdtContent>
        <w:p w:rsidR="005D4EEC" w:rsidRPr="005D4EEC" w:rsidRDefault="005D4EEC" w:rsidP="005D4EEC">
          <w:pPr>
            <w:keepNext/>
            <w:keepLines/>
            <w:jc w:val="center"/>
            <w:rPr>
              <w:rFonts w:ascii="Arial" w:eastAsia="Times New Roman" w:hAnsi="Arial" w:cs="Arial"/>
              <w:b/>
              <w:bCs/>
              <w:szCs w:val="28"/>
              <w:lang w:val="es-ES"/>
            </w:rPr>
          </w:pPr>
          <w:r w:rsidRPr="005D4EEC">
            <w:rPr>
              <w:rFonts w:ascii="Arial" w:eastAsia="Times New Roman" w:hAnsi="Arial" w:cs="Arial"/>
              <w:b/>
              <w:bCs/>
              <w:szCs w:val="28"/>
              <w:lang w:val="es-ES"/>
            </w:rPr>
            <w:t>Tabla de Contenido</w:t>
          </w:r>
        </w:p>
        <w:p w:rsidR="005D4EEC" w:rsidRPr="005D4EEC" w:rsidRDefault="005D4EEC" w:rsidP="005D4EEC">
          <w:pPr>
            <w:tabs>
              <w:tab w:val="left" w:pos="440"/>
              <w:tab w:val="right" w:leader="dot" w:pos="9253"/>
            </w:tabs>
            <w:spacing w:before="0" w:after="100" w:line="276" w:lineRule="auto"/>
            <w:ind w:left="284" w:hanging="284"/>
            <w:jc w:val="left"/>
            <w:rPr>
              <w:rFonts w:ascii="Calibri" w:eastAsia="Times New Roman" w:hAnsi="Calibri"/>
              <w:noProof/>
              <w:sz w:val="22"/>
              <w:szCs w:val="22"/>
            </w:rPr>
          </w:pPr>
          <w:r w:rsidRPr="005D4EEC">
            <w:rPr>
              <w:rFonts w:ascii="Calibri" w:eastAsia="Calibri" w:hAnsi="Calibri"/>
              <w:sz w:val="22"/>
              <w:szCs w:val="22"/>
              <w:lang w:eastAsia="en-US"/>
            </w:rPr>
            <w:fldChar w:fldCharType="begin"/>
          </w:r>
          <w:r w:rsidRPr="005D4EEC">
            <w:rPr>
              <w:rFonts w:ascii="Calibri" w:eastAsia="Calibri" w:hAnsi="Calibri"/>
              <w:sz w:val="22"/>
              <w:szCs w:val="22"/>
              <w:lang w:eastAsia="en-US"/>
            </w:rPr>
            <w:instrText xml:space="preserve"> TOC \o "1-3" \h \z \u </w:instrText>
          </w:r>
          <w:r w:rsidRPr="005D4EEC">
            <w:rPr>
              <w:rFonts w:ascii="Calibri" w:eastAsia="Calibri" w:hAnsi="Calibri"/>
              <w:sz w:val="22"/>
              <w:szCs w:val="22"/>
              <w:lang w:eastAsia="en-US"/>
            </w:rPr>
            <w:fldChar w:fldCharType="separate"/>
          </w:r>
          <w:hyperlink w:anchor="_Toc489019897" w:history="1">
            <w:r w:rsidRPr="005D4EEC">
              <w:rPr>
                <w:rFonts w:ascii="Arial" w:eastAsia="Calibri" w:hAnsi="Arial" w:cs="Arial"/>
                <w:noProof/>
                <w:color w:val="0000FF"/>
                <w:sz w:val="22"/>
                <w:szCs w:val="22"/>
                <w:u w:val="single"/>
                <w:lang w:eastAsia="en-US"/>
              </w:rPr>
              <w:t>1.</w:t>
            </w:r>
            <w:r w:rsidRPr="005D4EEC">
              <w:rPr>
                <w:rFonts w:ascii="Calibri" w:eastAsia="Times New Roman" w:hAnsi="Calibri"/>
                <w:noProof/>
                <w:sz w:val="22"/>
                <w:szCs w:val="22"/>
              </w:rPr>
              <w:tab/>
            </w:r>
            <w:r w:rsidRPr="005D4EEC">
              <w:rPr>
                <w:rFonts w:ascii="Arial" w:eastAsia="Calibri" w:hAnsi="Arial" w:cs="Arial"/>
                <w:noProof/>
                <w:color w:val="0000FF"/>
                <w:sz w:val="22"/>
                <w:szCs w:val="22"/>
                <w:u w:val="single"/>
                <w:lang w:eastAsia="en-US"/>
              </w:rPr>
              <w:t>Objetivo general</w:t>
            </w:r>
            <w:r w:rsidRPr="005D4EEC">
              <w:rPr>
                <w:rFonts w:ascii="Calibri" w:eastAsia="Calibri" w:hAnsi="Calibri"/>
                <w:noProof/>
                <w:webHidden/>
                <w:sz w:val="22"/>
                <w:szCs w:val="22"/>
                <w:lang w:eastAsia="en-US"/>
              </w:rPr>
              <w:tab/>
            </w:r>
            <w:r w:rsidRPr="005D4EEC">
              <w:rPr>
                <w:rFonts w:ascii="Calibri" w:eastAsia="Calibri" w:hAnsi="Calibri"/>
                <w:noProof/>
                <w:webHidden/>
                <w:sz w:val="22"/>
                <w:szCs w:val="22"/>
                <w:lang w:eastAsia="en-US"/>
              </w:rPr>
              <w:fldChar w:fldCharType="begin"/>
            </w:r>
            <w:r w:rsidRPr="005D4EEC">
              <w:rPr>
                <w:rFonts w:ascii="Calibri" w:eastAsia="Calibri" w:hAnsi="Calibri"/>
                <w:noProof/>
                <w:webHidden/>
                <w:sz w:val="22"/>
                <w:szCs w:val="22"/>
                <w:lang w:eastAsia="en-US"/>
              </w:rPr>
              <w:instrText xml:space="preserve"> PAGEREF _Toc489019897 \h </w:instrText>
            </w:r>
            <w:r w:rsidRPr="005D4EEC">
              <w:rPr>
                <w:rFonts w:ascii="Calibri" w:eastAsia="Calibri" w:hAnsi="Calibri"/>
                <w:noProof/>
                <w:webHidden/>
                <w:sz w:val="22"/>
                <w:szCs w:val="22"/>
                <w:lang w:eastAsia="en-US"/>
              </w:rPr>
            </w:r>
            <w:r w:rsidRPr="005D4EEC">
              <w:rPr>
                <w:rFonts w:ascii="Calibri" w:eastAsia="Calibri" w:hAnsi="Calibri"/>
                <w:noProof/>
                <w:webHidden/>
                <w:sz w:val="22"/>
                <w:szCs w:val="22"/>
                <w:lang w:eastAsia="en-US"/>
              </w:rPr>
              <w:fldChar w:fldCharType="separate"/>
            </w:r>
            <w:r w:rsidRPr="005D4EEC">
              <w:rPr>
                <w:rFonts w:ascii="Calibri" w:eastAsia="Calibri" w:hAnsi="Calibri"/>
                <w:noProof/>
                <w:webHidden/>
                <w:sz w:val="22"/>
                <w:szCs w:val="22"/>
                <w:lang w:eastAsia="en-US"/>
              </w:rPr>
              <w:t>3</w:t>
            </w:r>
            <w:r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40"/>
              <w:tab w:val="right" w:leader="dot" w:pos="9253"/>
            </w:tabs>
            <w:spacing w:before="0" w:after="100" w:line="276" w:lineRule="auto"/>
            <w:ind w:left="284" w:hanging="284"/>
            <w:jc w:val="left"/>
            <w:rPr>
              <w:rFonts w:ascii="Calibri" w:eastAsia="Times New Roman" w:hAnsi="Calibri"/>
              <w:noProof/>
              <w:sz w:val="22"/>
              <w:szCs w:val="22"/>
            </w:rPr>
          </w:pPr>
          <w:hyperlink w:anchor="_Toc489019898" w:history="1">
            <w:r w:rsidR="005D4EEC" w:rsidRPr="005D4EEC">
              <w:rPr>
                <w:rFonts w:ascii="Arial" w:eastAsia="Calibri" w:hAnsi="Arial" w:cs="Arial"/>
                <w:noProof/>
                <w:color w:val="0000FF"/>
                <w:sz w:val="22"/>
                <w:szCs w:val="22"/>
                <w:u w:val="single"/>
                <w:lang w:eastAsia="en-US"/>
              </w:rPr>
              <w:t>2.</w:t>
            </w:r>
            <w:r w:rsidR="005D4EEC" w:rsidRPr="005D4EEC">
              <w:rPr>
                <w:rFonts w:ascii="Calibri" w:eastAsia="Calibri" w:hAnsi="Calibri"/>
                <w:noProof/>
                <w:color w:val="0000FF"/>
                <w:sz w:val="22"/>
                <w:szCs w:val="22"/>
                <w:u w:val="single"/>
                <w:lang w:eastAsia="en-US"/>
              </w:rPr>
              <w:t xml:space="preserve"> </w:t>
            </w:r>
            <w:r w:rsidR="005D4EEC" w:rsidRPr="005D4EEC">
              <w:rPr>
                <w:rFonts w:ascii="Arial" w:eastAsia="Calibri" w:hAnsi="Arial" w:cs="Arial"/>
                <w:noProof/>
                <w:color w:val="0000FF"/>
                <w:sz w:val="22"/>
                <w:szCs w:val="22"/>
                <w:u w:val="single"/>
                <w:lang w:eastAsia="en-US"/>
              </w:rPr>
              <w:t>Información Administrativa</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_Toc489019898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3</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899" w:history="1">
            <w:r w:rsidR="005D4EEC" w:rsidRPr="005D4EEC">
              <w:rPr>
                <w:rFonts w:ascii="Arial" w:eastAsia="Calibri" w:hAnsi="Arial" w:cs="Arial"/>
                <w:noProof/>
                <w:color w:val="0000FF"/>
                <w:sz w:val="22"/>
                <w:szCs w:val="22"/>
                <w:u w:val="single"/>
                <w:lang w:eastAsia="en-US"/>
              </w:rPr>
              <w:t>2.1 Estructura del Consejo de Administración</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_Toc489019899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3</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00" w:history="1">
            <w:r w:rsidR="005D4EEC" w:rsidRPr="005D4EEC">
              <w:rPr>
                <w:rFonts w:ascii="Arial" w:eastAsia="Calibri" w:hAnsi="Arial" w:cs="Arial"/>
                <w:noProof/>
                <w:color w:val="0000FF"/>
                <w:sz w:val="22"/>
                <w:szCs w:val="22"/>
                <w:u w:val="single"/>
                <w:lang w:eastAsia="en-US"/>
              </w:rPr>
              <w:t>2.2 Cambios en el Consejo de Administración</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_Toc489019900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4</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01" w:history="1">
            <w:r w:rsidR="005D4EEC" w:rsidRPr="005D4EEC">
              <w:rPr>
                <w:rFonts w:ascii="Arial" w:eastAsia="Calibri" w:hAnsi="Arial" w:cs="Arial"/>
                <w:noProof/>
                <w:color w:val="0000FF"/>
                <w:sz w:val="22"/>
                <w:szCs w:val="22"/>
                <w:u w:val="single"/>
                <w:lang w:eastAsia="en-US"/>
              </w:rPr>
              <w:t>2.3 Convenios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_Toc489019901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4</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02" w:history="1">
            <w:r w:rsidR="005D4EEC" w:rsidRPr="005D4EEC">
              <w:rPr>
                <w:rFonts w:ascii="Arial" w:eastAsia="Calibri" w:hAnsi="Arial" w:cs="Arial"/>
                <w:noProof/>
                <w:color w:val="0000FF"/>
                <w:sz w:val="22"/>
                <w:szCs w:val="22"/>
                <w:u w:val="single"/>
                <w:lang w:eastAsia="en-US"/>
              </w:rPr>
              <w:t>2.4 Auditoría Externa</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_Toc489019902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5</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03" w:history="1">
            <w:r w:rsidR="005D4EEC" w:rsidRPr="005D4EEC">
              <w:rPr>
                <w:rFonts w:ascii="Arial" w:eastAsia="Calibri" w:hAnsi="Arial" w:cs="Arial"/>
                <w:noProof/>
                <w:color w:val="0000FF"/>
                <w:sz w:val="22"/>
                <w:szCs w:val="22"/>
                <w:u w:val="single"/>
                <w:lang w:eastAsia="en-US"/>
              </w:rPr>
              <w:t>3.</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Información Financiera</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_Toc489019903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6</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04" w:history="1">
            <w:r w:rsidR="005D4EEC" w:rsidRPr="005D4EEC">
              <w:rPr>
                <w:rFonts w:ascii="Arial" w:eastAsia="Calibri" w:hAnsi="Arial" w:cs="Arial"/>
                <w:noProof/>
                <w:color w:val="0000FF"/>
                <w:sz w:val="22"/>
                <w:szCs w:val="22"/>
                <w:u w:val="single"/>
                <w:lang w:eastAsia="en-US"/>
              </w:rPr>
              <w:t>3.1 Créditos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_Toc489019904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6</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right" w:leader="dot" w:pos="9771"/>
            </w:tabs>
            <w:spacing w:before="0" w:after="100" w:line="276" w:lineRule="auto"/>
            <w:ind w:left="440"/>
            <w:jc w:val="left"/>
            <w:rPr>
              <w:rFonts w:ascii="Calibri" w:eastAsia="Times New Roman" w:hAnsi="Calibri"/>
              <w:noProof/>
              <w:sz w:val="22"/>
              <w:szCs w:val="22"/>
            </w:rPr>
          </w:pPr>
          <w:hyperlink w:anchor="_Toc489019905" w:history="1">
            <w:r w:rsidR="005D4EEC" w:rsidRPr="005D4EEC">
              <w:rPr>
                <w:rFonts w:ascii="Arial" w:eastAsia="Calibri" w:hAnsi="Arial" w:cs="Arial"/>
                <w:noProof/>
                <w:color w:val="0000FF"/>
                <w:sz w:val="22"/>
                <w:szCs w:val="22"/>
                <w:u w:val="single"/>
                <w:lang w:eastAsia="en-US"/>
              </w:rPr>
              <w:t>3.1.1 Cartera de Crédito</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_Toc489019905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6</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right" w:leader="dot" w:pos="9771"/>
            </w:tabs>
            <w:spacing w:before="0" w:after="100" w:line="276" w:lineRule="auto"/>
            <w:ind w:left="440"/>
            <w:jc w:val="left"/>
            <w:rPr>
              <w:rFonts w:ascii="Calibri" w:eastAsia="Times New Roman" w:hAnsi="Calibri"/>
              <w:noProof/>
              <w:sz w:val="22"/>
              <w:szCs w:val="22"/>
            </w:rPr>
          </w:pPr>
          <w:hyperlink w:anchor="_Toc489019906" w:history="1">
            <w:r w:rsidR="005D4EEC" w:rsidRPr="005D4EEC">
              <w:rPr>
                <w:rFonts w:ascii="Arial" w:eastAsia="Calibri" w:hAnsi="Arial" w:cs="Arial"/>
                <w:noProof/>
                <w:color w:val="0000FF"/>
                <w:sz w:val="22"/>
                <w:szCs w:val="22"/>
                <w:u w:val="single"/>
                <w:lang w:eastAsia="en-US"/>
              </w:rPr>
              <w:t>3.1.2 Créditos otorgados por tipos de línea</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_Toc489019906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8</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right" w:leader="dot" w:pos="9771"/>
            </w:tabs>
            <w:spacing w:before="0" w:after="100" w:line="276" w:lineRule="auto"/>
            <w:ind w:left="440"/>
            <w:jc w:val="left"/>
            <w:rPr>
              <w:rFonts w:ascii="Calibri" w:eastAsia="Times New Roman" w:hAnsi="Calibri"/>
              <w:noProof/>
              <w:sz w:val="22"/>
              <w:szCs w:val="22"/>
            </w:rPr>
          </w:pPr>
          <w:hyperlink w:anchor="_Toc489019907" w:history="1">
            <w:r w:rsidR="005D4EEC" w:rsidRPr="005D4EEC">
              <w:rPr>
                <w:rFonts w:ascii="Arial" w:eastAsia="Calibri" w:hAnsi="Arial" w:cs="Arial"/>
                <w:noProof/>
                <w:color w:val="0000FF"/>
                <w:sz w:val="22"/>
                <w:szCs w:val="22"/>
                <w:u w:val="single"/>
                <w:lang w:eastAsia="en-US"/>
              </w:rPr>
              <w:t>3.1.3 Presupuesto de crédito</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_Toc489019907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9</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right" w:leader="dot" w:pos="9771"/>
            </w:tabs>
            <w:spacing w:before="0" w:after="100" w:line="276" w:lineRule="auto"/>
            <w:ind w:left="440"/>
            <w:jc w:val="left"/>
            <w:rPr>
              <w:rFonts w:ascii="Calibri" w:eastAsia="Times New Roman" w:hAnsi="Calibri"/>
              <w:noProof/>
              <w:sz w:val="22"/>
              <w:szCs w:val="22"/>
            </w:rPr>
          </w:pPr>
          <w:hyperlink w:anchor="_Toc489019908" w:history="1">
            <w:r w:rsidR="005D4EEC" w:rsidRPr="005D4EEC">
              <w:rPr>
                <w:rFonts w:ascii="Arial" w:eastAsia="Calibri" w:hAnsi="Arial" w:cs="Arial"/>
                <w:noProof/>
                <w:color w:val="0000FF"/>
                <w:sz w:val="22"/>
                <w:szCs w:val="22"/>
                <w:u w:val="single"/>
                <w:lang w:eastAsia="en-US"/>
              </w:rPr>
              <w:t>3.1.4 Reporte de morosidad</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_Toc489019908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10</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right" w:leader="dot" w:pos="9771"/>
            </w:tabs>
            <w:spacing w:before="0" w:after="100" w:line="276" w:lineRule="auto"/>
            <w:ind w:left="440"/>
            <w:jc w:val="left"/>
            <w:rPr>
              <w:rFonts w:ascii="Calibri" w:eastAsia="Times New Roman" w:hAnsi="Calibri"/>
              <w:noProof/>
              <w:sz w:val="22"/>
              <w:szCs w:val="22"/>
            </w:rPr>
          </w:pPr>
          <w:hyperlink w:anchor="_Toc489019909" w:history="1">
            <w:r w:rsidR="005D4EEC" w:rsidRPr="005D4EEC">
              <w:rPr>
                <w:rFonts w:ascii="Arial" w:eastAsia="Calibri" w:hAnsi="Arial" w:cs="Arial"/>
                <w:noProof/>
                <w:color w:val="0000FF"/>
                <w:sz w:val="22"/>
                <w:szCs w:val="22"/>
                <w:u w:val="single"/>
                <w:lang w:eastAsia="en-US"/>
              </w:rPr>
              <w:t>3.1.5 Reporte Cobro Judicial</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_Toc489019909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11</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0" w:history="1">
            <w:r w:rsidR="005D4EEC" w:rsidRPr="005D4EEC">
              <w:rPr>
                <w:rFonts w:ascii="Arial" w:eastAsia="Calibri" w:hAnsi="Arial" w:cs="Arial"/>
                <w:noProof/>
                <w:color w:val="0000FF"/>
                <w:sz w:val="22"/>
                <w:szCs w:val="22"/>
                <w:u w:val="single"/>
                <w:lang w:eastAsia="en-US"/>
              </w:rPr>
              <w:t>3.2 Cash Back</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_Toc489019910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13</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1" w:history="1">
            <w:r w:rsidR="005D4EEC" w:rsidRPr="005D4EEC">
              <w:rPr>
                <w:rFonts w:ascii="Arial" w:eastAsia="Calibri" w:hAnsi="Arial" w:cs="Arial"/>
                <w:noProof/>
                <w:color w:val="0000FF"/>
                <w:sz w:val="22"/>
                <w:szCs w:val="22"/>
                <w:u w:val="single"/>
                <w:lang w:eastAsia="en-US"/>
              </w:rPr>
              <w:t>3.3. Subsidios otorgados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_Toc489019911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13</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2" w:history="1">
            <w:r w:rsidR="005D4EEC" w:rsidRPr="005D4EEC">
              <w:rPr>
                <w:rFonts w:ascii="Arial" w:eastAsia="Calibri" w:hAnsi="Arial" w:cs="Arial"/>
                <w:noProof/>
                <w:color w:val="0000FF"/>
                <w:sz w:val="22"/>
                <w:szCs w:val="22"/>
                <w:u w:val="single"/>
                <w:lang w:eastAsia="en-US"/>
              </w:rPr>
              <w:t>3.4 Programa Social Solidario</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_Toc489019912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14</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3" w:history="1">
            <w:r w:rsidR="005D4EEC" w:rsidRPr="005D4EEC">
              <w:rPr>
                <w:rFonts w:ascii="Arial" w:eastAsia="Calibri" w:hAnsi="Arial" w:cs="Arial"/>
                <w:noProof/>
                <w:color w:val="0000FF"/>
                <w:sz w:val="22"/>
                <w:szCs w:val="22"/>
                <w:u w:val="single"/>
                <w:lang w:eastAsia="en-US"/>
              </w:rPr>
              <w:t>3.5 Cartera de inversiones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_Toc489019913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15</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4" w:history="1">
            <w:r w:rsidR="005D4EEC" w:rsidRPr="005D4EEC">
              <w:rPr>
                <w:rFonts w:ascii="Arial" w:eastAsia="Calibri" w:hAnsi="Arial" w:cs="Arial"/>
                <w:noProof/>
                <w:color w:val="0000FF"/>
                <w:sz w:val="22"/>
                <w:szCs w:val="22"/>
                <w:u w:val="single"/>
                <w:lang w:eastAsia="en-US"/>
              </w:rPr>
              <w:t>3.6 Ingresos por intereses sobre inversiones y créditos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_Toc489019914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17</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5" w:history="1">
            <w:r w:rsidR="005D4EEC" w:rsidRPr="005D4EEC">
              <w:rPr>
                <w:rFonts w:ascii="Arial" w:eastAsia="Calibri" w:hAnsi="Arial" w:cs="Arial"/>
                <w:noProof/>
                <w:color w:val="0000FF"/>
                <w:sz w:val="22"/>
                <w:szCs w:val="22"/>
                <w:u w:val="single"/>
                <w:lang w:eastAsia="en-US"/>
              </w:rPr>
              <w:t>3.7 Gastos administrativos y Financieros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_Toc489019915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18</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6" w:history="1">
            <w:r w:rsidR="005D4EEC" w:rsidRPr="005D4EEC">
              <w:rPr>
                <w:rFonts w:ascii="Arial" w:eastAsia="Calibri" w:hAnsi="Arial" w:cs="Arial"/>
                <w:noProof/>
                <w:color w:val="0000FF"/>
                <w:sz w:val="22"/>
                <w:szCs w:val="22"/>
                <w:u w:val="single"/>
                <w:lang w:eastAsia="en-US"/>
              </w:rPr>
              <w:t>3.8 Patrimonio</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_Toc489019916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19</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17" w:history="1">
            <w:r w:rsidR="005D4EEC" w:rsidRPr="005D4EEC">
              <w:rPr>
                <w:rFonts w:ascii="Arial" w:eastAsia="Calibri" w:hAnsi="Arial" w:cs="Arial"/>
                <w:noProof/>
                <w:color w:val="0000FF"/>
                <w:sz w:val="22"/>
                <w:szCs w:val="22"/>
                <w:u w:val="single"/>
                <w:lang w:eastAsia="en-US"/>
              </w:rPr>
              <w:t>4. Liquidación del Presupuesto</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_Toc489019917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19</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40"/>
              <w:tab w:val="right" w:leader="dot" w:pos="9253"/>
            </w:tabs>
            <w:spacing w:before="0" w:after="100" w:line="276" w:lineRule="auto"/>
            <w:ind w:left="284" w:hanging="284"/>
            <w:jc w:val="left"/>
            <w:rPr>
              <w:rFonts w:ascii="Calibri" w:eastAsia="Times New Roman" w:hAnsi="Calibri"/>
              <w:noProof/>
              <w:sz w:val="22"/>
              <w:szCs w:val="22"/>
            </w:rPr>
          </w:pPr>
          <w:hyperlink w:anchor="_Toc489019918" w:history="1">
            <w:r w:rsidR="005D4EEC" w:rsidRPr="005D4EEC">
              <w:rPr>
                <w:rFonts w:ascii="Arial" w:eastAsia="Calibri" w:hAnsi="Arial" w:cs="Arial"/>
                <w:noProof/>
                <w:color w:val="0000FF"/>
                <w:sz w:val="22"/>
                <w:szCs w:val="22"/>
                <w:u w:val="single"/>
                <w:lang w:eastAsia="en-US"/>
              </w:rPr>
              <w:t>5.</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Conclusión</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_Toc489019918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20</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40"/>
              <w:tab w:val="right" w:leader="dot" w:pos="9253"/>
            </w:tabs>
            <w:spacing w:before="0" w:after="100" w:line="276" w:lineRule="auto"/>
            <w:ind w:left="284" w:hanging="284"/>
            <w:jc w:val="left"/>
            <w:rPr>
              <w:rFonts w:ascii="Calibri" w:eastAsia="Times New Roman" w:hAnsi="Calibri"/>
              <w:noProof/>
              <w:sz w:val="22"/>
              <w:szCs w:val="22"/>
            </w:rPr>
          </w:pPr>
          <w:hyperlink w:anchor="_Toc489019919" w:history="1">
            <w:r w:rsidR="005D4EEC" w:rsidRPr="005D4EEC">
              <w:rPr>
                <w:rFonts w:ascii="Arial" w:eastAsia="Calibri" w:hAnsi="Arial" w:cs="Arial"/>
                <w:noProof/>
                <w:color w:val="0000FF"/>
                <w:sz w:val="22"/>
                <w:szCs w:val="22"/>
                <w:u w:val="single"/>
                <w:lang w:eastAsia="en-US"/>
              </w:rPr>
              <w:t>5.</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Anexos</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_Toc489019919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22</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20" w:history="1">
            <w:r w:rsidR="005D4EEC" w:rsidRPr="005D4EEC">
              <w:rPr>
                <w:rFonts w:ascii="Arial" w:eastAsia="Calibri" w:hAnsi="Arial" w:cs="Arial"/>
                <w:noProof/>
                <w:color w:val="0000FF"/>
                <w:sz w:val="22"/>
                <w:szCs w:val="22"/>
                <w:u w:val="single"/>
                <w:lang w:eastAsia="en-US"/>
              </w:rPr>
              <w:t>6.1</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Balance de Situación junio 2017</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_Toc489019920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22</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21" w:history="1">
            <w:r w:rsidR="005D4EEC" w:rsidRPr="005D4EEC">
              <w:rPr>
                <w:rFonts w:ascii="Arial" w:eastAsia="Calibri" w:hAnsi="Arial" w:cs="Arial"/>
                <w:noProof/>
                <w:color w:val="0000FF"/>
                <w:sz w:val="22"/>
                <w:szCs w:val="22"/>
                <w:u w:val="single"/>
                <w:lang w:eastAsia="en-US"/>
              </w:rPr>
              <w:t>6.2</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Estado de Resultados a junio del 2017</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_Toc489019921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24</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22" w:history="1">
            <w:r w:rsidR="005D4EEC" w:rsidRPr="005D4EEC">
              <w:rPr>
                <w:rFonts w:ascii="Arial" w:eastAsia="Calibri" w:hAnsi="Arial" w:cs="Arial"/>
                <w:noProof/>
                <w:color w:val="0000FF"/>
                <w:sz w:val="22"/>
                <w:szCs w:val="22"/>
                <w:u w:val="single"/>
                <w:lang w:eastAsia="en-US"/>
              </w:rPr>
              <w:t>6.3 Presupuesto 2017</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_Toc489019922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25</w:t>
            </w:r>
            <w:r w:rsidR="005D4EEC" w:rsidRPr="005D4EEC">
              <w:rPr>
                <w:rFonts w:ascii="Calibri" w:eastAsia="Calibri" w:hAnsi="Calibri"/>
                <w:noProof/>
                <w:webHidden/>
                <w:sz w:val="22"/>
                <w:szCs w:val="22"/>
                <w:lang w:eastAsia="en-US"/>
              </w:rPr>
              <w:fldChar w:fldCharType="end"/>
            </w:r>
          </w:hyperlink>
        </w:p>
        <w:p w:rsidR="005D4EEC" w:rsidRPr="005D4EEC" w:rsidRDefault="00952C9A" w:rsidP="005D4EEC">
          <w:pPr>
            <w:tabs>
              <w:tab w:val="left" w:pos="426"/>
              <w:tab w:val="left" w:pos="880"/>
              <w:tab w:val="right" w:leader="dot" w:pos="9214"/>
            </w:tabs>
            <w:spacing w:before="0" w:after="100" w:line="276" w:lineRule="auto"/>
            <w:ind w:right="284"/>
            <w:jc w:val="left"/>
            <w:rPr>
              <w:rFonts w:ascii="Calibri" w:eastAsia="Times New Roman" w:hAnsi="Calibri"/>
              <w:noProof/>
              <w:sz w:val="22"/>
              <w:szCs w:val="22"/>
            </w:rPr>
          </w:pPr>
          <w:hyperlink w:anchor="_Toc489019923" w:history="1">
            <w:r w:rsidR="005D4EEC" w:rsidRPr="005D4EEC">
              <w:rPr>
                <w:rFonts w:ascii="Arial" w:eastAsia="Calibri" w:hAnsi="Arial" w:cs="Arial"/>
                <w:noProof/>
                <w:color w:val="0000FF"/>
                <w:sz w:val="22"/>
                <w:szCs w:val="22"/>
                <w:u w:val="single"/>
                <w:lang w:eastAsia="en-US"/>
              </w:rPr>
              <w:t>6.4</w:t>
            </w:r>
            <w:r w:rsidR="005D4EEC" w:rsidRPr="005D4EEC">
              <w:rPr>
                <w:rFonts w:ascii="Calibri" w:eastAsia="Times New Roman" w:hAnsi="Calibri"/>
                <w:noProof/>
                <w:sz w:val="22"/>
                <w:szCs w:val="22"/>
              </w:rPr>
              <w:tab/>
            </w:r>
            <w:r w:rsidR="005D4EEC" w:rsidRPr="005D4EEC">
              <w:rPr>
                <w:rFonts w:ascii="Arial" w:eastAsia="Calibri" w:hAnsi="Arial" w:cs="Arial"/>
                <w:noProof/>
                <w:color w:val="0000FF"/>
                <w:sz w:val="22"/>
                <w:szCs w:val="22"/>
                <w:u w:val="single"/>
                <w:lang w:eastAsia="en-US"/>
              </w:rPr>
              <w:t>Control de Asistencia Directivos Consejo de Administración</w:t>
            </w:r>
            <w:r w:rsidR="005D4EEC" w:rsidRPr="005D4EEC">
              <w:rPr>
                <w:rFonts w:ascii="Calibri" w:eastAsia="Calibri" w:hAnsi="Calibri"/>
                <w:noProof/>
                <w:webHidden/>
                <w:sz w:val="22"/>
                <w:szCs w:val="22"/>
                <w:lang w:eastAsia="en-US"/>
              </w:rPr>
              <w:tab/>
            </w:r>
            <w:r w:rsidR="005D4EEC" w:rsidRPr="005D4EEC">
              <w:rPr>
                <w:rFonts w:ascii="Calibri" w:eastAsia="Calibri" w:hAnsi="Calibri"/>
                <w:noProof/>
                <w:webHidden/>
                <w:sz w:val="22"/>
                <w:szCs w:val="22"/>
                <w:lang w:eastAsia="en-US"/>
              </w:rPr>
              <w:fldChar w:fldCharType="begin"/>
            </w:r>
            <w:r w:rsidR="005D4EEC" w:rsidRPr="005D4EEC">
              <w:rPr>
                <w:rFonts w:ascii="Calibri" w:eastAsia="Calibri" w:hAnsi="Calibri"/>
                <w:noProof/>
                <w:webHidden/>
                <w:sz w:val="22"/>
                <w:szCs w:val="22"/>
                <w:lang w:eastAsia="en-US"/>
              </w:rPr>
              <w:instrText xml:space="preserve"> PAGEREF _Toc489019923 \h </w:instrText>
            </w:r>
            <w:r w:rsidR="005D4EEC" w:rsidRPr="005D4EEC">
              <w:rPr>
                <w:rFonts w:ascii="Calibri" w:eastAsia="Calibri" w:hAnsi="Calibri"/>
                <w:noProof/>
                <w:webHidden/>
                <w:sz w:val="22"/>
                <w:szCs w:val="22"/>
                <w:lang w:eastAsia="en-US"/>
              </w:rPr>
            </w:r>
            <w:r w:rsidR="005D4EEC" w:rsidRPr="005D4EEC">
              <w:rPr>
                <w:rFonts w:ascii="Calibri" w:eastAsia="Calibri" w:hAnsi="Calibri"/>
                <w:noProof/>
                <w:webHidden/>
                <w:sz w:val="22"/>
                <w:szCs w:val="22"/>
                <w:lang w:eastAsia="en-US"/>
              </w:rPr>
              <w:fldChar w:fldCharType="separate"/>
            </w:r>
            <w:r w:rsidR="005D4EEC" w:rsidRPr="005D4EEC">
              <w:rPr>
                <w:rFonts w:ascii="Calibri" w:eastAsia="Calibri" w:hAnsi="Calibri"/>
                <w:noProof/>
                <w:webHidden/>
                <w:sz w:val="22"/>
                <w:szCs w:val="22"/>
                <w:lang w:eastAsia="en-US"/>
              </w:rPr>
              <w:t>28</w:t>
            </w:r>
            <w:r w:rsidR="005D4EEC" w:rsidRPr="005D4EEC">
              <w:rPr>
                <w:rFonts w:ascii="Calibri" w:eastAsia="Calibri" w:hAnsi="Calibri"/>
                <w:noProof/>
                <w:webHidden/>
                <w:sz w:val="22"/>
                <w:szCs w:val="22"/>
                <w:lang w:eastAsia="en-US"/>
              </w:rPr>
              <w:fldChar w:fldCharType="end"/>
            </w:r>
          </w:hyperlink>
        </w:p>
        <w:p w:rsidR="005D4EEC" w:rsidRPr="005D4EEC" w:rsidRDefault="005D4EEC" w:rsidP="005D4EEC">
          <w:pPr>
            <w:jc w:val="left"/>
            <w:rPr>
              <w:rFonts w:ascii="Calibri" w:eastAsia="Calibri" w:hAnsi="Calibri"/>
              <w:sz w:val="22"/>
              <w:szCs w:val="22"/>
              <w:lang w:eastAsia="en-US"/>
            </w:rPr>
          </w:pPr>
          <w:r w:rsidRPr="005D4EEC">
            <w:rPr>
              <w:rFonts w:ascii="Calibri" w:eastAsia="Calibri" w:hAnsi="Calibri"/>
              <w:b/>
              <w:bCs/>
              <w:sz w:val="22"/>
              <w:szCs w:val="22"/>
              <w:lang w:val="es-ES" w:eastAsia="en-US"/>
            </w:rPr>
            <w:fldChar w:fldCharType="end"/>
          </w:r>
        </w:p>
      </w:sdtContent>
    </w:sdt>
    <w:p w:rsidR="005D4EEC" w:rsidRPr="005D4EEC" w:rsidRDefault="005D4EEC" w:rsidP="005D4EEC">
      <w:pPr>
        <w:spacing w:before="0" w:after="200"/>
        <w:jc w:val="left"/>
        <w:rPr>
          <w:rFonts w:ascii="Arial" w:eastAsia="Calibri" w:hAnsi="Arial" w:cs="Arial"/>
          <w:b/>
          <w:lang w:eastAsia="en-US"/>
        </w:rPr>
      </w:pPr>
    </w:p>
    <w:p w:rsidR="005D4EEC" w:rsidRPr="005D4EEC" w:rsidRDefault="005D4EEC" w:rsidP="005D4EEC">
      <w:pPr>
        <w:keepNext/>
        <w:keepLines/>
        <w:numPr>
          <w:ilvl w:val="0"/>
          <w:numId w:val="4"/>
        </w:numPr>
        <w:tabs>
          <w:tab w:val="left" w:pos="426"/>
        </w:tabs>
        <w:spacing w:before="480" w:after="0" w:line="276" w:lineRule="auto"/>
        <w:ind w:left="0" w:firstLine="0"/>
        <w:jc w:val="left"/>
        <w:outlineLvl w:val="0"/>
        <w:rPr>
          <w:rFonts w:ascii="Arial" w:eastAsia="Times New Roman" w:hAnsi="Arial" w:cs="Arial"/>
          <w:b/>
          <w:bCs/>
          <w:szCs w:val="28"/>
          <w:lang w:eastAsia="en-US"/>
        </w:rPr>
      </w:pPr>
      <w:bookmarkStart w:id="2" w:name="_Toc489019897"/>
      <w:r w:rsidRPr="005D4EEC">
        <w:rPr>
          <w:rFonts w:ascii="Arial" w:eastAsia="Times New Roman" w:hAnsi="Arial" w:cs="Arial"/>
          <w:b/>
          <w:bCs/>
          <w:szCs w:val="28"/>
          <w:lang w:eastAsia="en-US"/>
        </w:rPr>
        <w:lastRenderedPageBreak/>
        <w:t>Objetivo general</w:t>
      </w:r>
      <w:bookmarkEnd w:id="2"/>
      <w:r w:rsidRPr="005D4EEC">
        <w:rPr>
          <w:rFonts w:ascii="Arial" w:eastAsia="Times New Roman" w:hAnsi="Arial" w:cs="Arial"/>
          <w:b/>
          <w:bCs/>
          <w:szCs w:val="28"/>
          <w:lang w:eastAsia="en-US"/>
        </w:rPr>
        <w:t xml:space="preserve"> </w:t>
      </w:r>
    </w:p>
    <w:p w:rsidR="005D4EEC" w:rsidRPr="005D4EEC" w:rsidRDefault="005D4EEC" w:rsidP="005D4EEC">
      <w:pPr>
        <w:spacing w:before="240" w:after="240"/>
        <w:rPr>
          <w:rFonts w:ascii="Arial" w:eastAsia="Calibri" w:hAnsi="Arial" w:cs="Arial"/>
          <w:lang w:eastAsia="en-US"/>
        </w:rPr>
      </w:pPr>
      <w:r w:rsidRPr="005D4EEC">
        <w:rPr>
          <w:rFonts w:ascii="Arial" w:eastAsia="Calibri" w:hAnsi="Arial" w:cs="Arial"/>
          <w:lang w:eastAsia="en-US"/>
        </w:rPr>
        <w:t xml:space="preserve">El siguiente informe tiene como propósito mostrar un detalle, de la gestión financiero contable ejecutada por el Fondo con respecto a las colocaciones de créditos, pago de subsidios, ingresos y gastos, así como gestiones las principales gestiones administrativas realizadas. Lo anterior correspondiente a los primeros 6 meses del año 2017 y en cumplimiento con el artículo 11 del Estatuto, el cual entre otras cosas indica lo siguiente: </w:t>
      </w:r>
    </w:p>
    <w:p w:rsidR="005D4EEC" w:rsidRPr="005D4EEC" w:rsidRDefault="005D4EEC" w:rsidP="005D4EEC">
      <w:pPr>
        <w:spacing w:before="240"/>
        <w:rPr>
          <w:rFonts w:ascii="Arial" w:eastAsia="Calibri" w:hAnsi="Arial" w:cs="Arial"/>
          <w:b/>
          <w:i/>
          <w:iCs/>
          <w:color w:val="000000"/>
          <w:szCs w:val="22"/>
          <w:lang w:eastAsia="es-MX"/>
        </w:rPr>
      </w:pPr>
      <w:r w:rsidRPr="005D4EEC">
        <w:rPr>
          <w:rFonts w:ascii="Arial" w:eastAsia="Calibri" w:hAnsi="Arial" w:cs="Arial"/>
          <w:b/>
          <w:i/>
          <w:iCs/>
          <w:color w:val="000000"/>
          <w:sz w:val="22"/>
          <w:szCs w:val="22"/>
          <w:lang w:eastAsia="es-MX"/>
        </w:rPr>
        <w:t xml:space="preserve"> “El Consejo presentará a la Junta, por escrito, un informe administrativo – financiero semestral de labores</w:t>
      </w:r>
      <w:r w:rsidRPr="005D4EEC">
        <w:rPr>
          <w:rFonts w:ascii="Arial" w:eastAsia="Calibri" w:hAnsi="Arial" w:cs="Arial"/>
          <w:b/>
          <w:i/>
          <w:iCs/>
          <w:color w:val="000000"/>
          <w:szCs w:val="22"/>
          <w:lang w:eastAsia="es-MX"/>
        </w:rPr>
        <w:t>”.</w:t>
      </w:r>
    </w:p>
    <w:p w:rsidR="005D4EEC" w:rsidRPr="005D4EEC" w:rsidRDefault="005D4EEC" w:rsidP="005D4EEC">
      <w:pPr>
        <w:keepNext/>
        <w:keepLines/>
        <w:spacing w:before="480" w:after="0"/>
        <w:jc w:val="left"/>
        <w:outlineLvl w:val="0"/>
        <w:rPr>
          <w:rFonts w:ascii="Cambria" w:eastAsia="Times New Roman" w:hAnsi="Cambria"/>
          <w:b/>
          <w:bCs/>
          <w:color w:val="365F91"/>
          <w:sz w:val="28"/>
          <w:szCs w:val="28"/>
          <w:lang w:eastAsia="en-US"/>
        </w:rPr>
      </w:pPr>
      <w:r w:rsidRPr="005D4EEC">
        <w:rPr>
          <w:rFonts w:ascii="Arial" w:eastAsia="Times New Roman" w:hAnsi="Arial" w:cs="Arial"/>
          <w:b/>
          <w:bCs/>
          <w:szCs w:val="28"/>
          <w:lang w:eastAsia="en-US"/>
        </w:rPr>
        <w:t xml:space="preserve"> </w:t>
      </w:r>
      <w:bookmarkStart w:id="3" w:name="_Toc489019898"/>
      <w:r w:rsidRPr="005D4EEC">
        <w:rPr>
          <w:rFonts w:ascii="Arial" w:eastAsia="Times New Roman" w:hAnsi="Arial" w:cs="Arial"/>
          <w:b/>
          <w:bCs/>
          <w:szCs w:val="28"/>
          <w:lang w:eastAsia="en-US"/>
        </w:rPr>
        <w:t>2.</w:t>
      </w:r>
      <w:r w:rsidRPr="005D4EEC">
        <w:rPr>
          <w:rFonts w:ascii="Cambria" w:eastAsia="Times New Roman" w:hAnsi="Cambria"/>
          <w:b/>
          <w:bCs/>
          <w:color w:val="365F91"/>
          <w:sz w:val="28"/>
          <w:szCs w:val="28"/>
          <w:lang w:eastAsia="en-US"/>
        </w:rPr>
        <w:t xml:space="preserve"> </w:t>
      </w:r>
      <w:r w:rsidRPr="005D4EEC">
        <w:rPr>
          <w:rFonts w:ascii="Arial" w:eastAsia="Times New Roman" w:hAnsi="Arial" w:cs="Arial"/>
          <w:b/>
          <w:bCs/>
          <w:szCs w:val="28"/>
          <w:lang w:eastAsia="en-US"/>
        </w:rPr>
        <w:t>Información Administrativa</w:t>
      </w:r>
      <w:bookmarkEnd w:id="3"/>
      <w:r w:rsidRPr="005D4EEC">
        <w:rPr>
          <w:rFonts w:ascii="Cambria" w:eastAsia="Times New Roman" w:hAnsi="Cambria"/>
          <w:b/>
          <w:bCs/>
          <w:color w:val="365F91"/>
          <w:sz w:val="28"/>
          <w:szCs w:val="28"/>
          <w:lang w:eastAsia="en-US"/>
        </w:rPr>
        <w:t xml:space="preserve"> </w:t>
      </w:r>
    </w:p>
    <w:p w:rsidR="005D4EEC" w:rsidRPr="005D4EEC" w:rsidRDefault="005D4EEC" w:rsidP="005D4EEC">
      <w:pPr>
        <w:keepNext/>
        <w:keepLines/>
        <w:spacing w:before="200" w:after="0"/>
        <w:jc w:val="left"/>
        <w:outlineLvl w:val="1"/>
        <w:rPr>
          <w:rFonts w:ascii="Arial" w:eastAsia="Times New Roman" w:hAnsi="Arial" w:cs="Arial"/>
          <w:b/>
          <w:bCs/>
          <w:szCs w:val="26"/>
          <w:lang w:eastAsia="en-US"/>
        </w:rPr>
      </w:pPr>
      <w:bookmarkStart w:id="4" w:name="_Toc489019899"/>
      <w:r w:rsidRPr="005D4EEC">
        <w:rPr>
          <w:rFonts w:ascii="Arial" w:eastAsia="Times New Roman" w:hAnsi="Arial" w:cs="Arial"/>
          <w:b/>
          <w:bCs/>
          <w:szCs w:val="26"/>
          <w:lang w:eastAsia="en-US"/>
        </w:rPr>
        <w:t>2.1 Estructura del Consejo de Administración</w:t>
      </w:r>
      <w:bookmarkEnd w:id="4"/>
    </w:p>
    <w:p w:rsidR="005D4EEC" w:rsidRPr="005D4EEC" w:rsidRDefault="005D4EEC" w:rsidP="005D4EEC">
      <w:pPr>
        <w:spacing w:before="240" w:after="240"/>
        <w:rPr>
          <w:rFonts w:ascii="Arial" w:eastAsia="Calibri" w:hAnsi="Arial" w:cs="Arial"/>
          <w:lang w:eastAsia="en-US"/>
        </w:rPr>
      </w:pPr>
      <w:r w:rsidRPr="005D4EEC">
        <w:rPr>
          <w:rFonts w:ascii="Arial" w:eastAsia="Calibri" w:hAnsi="Arial" w:cs="Arial"/>
          <w:lang w:eastAsia="en-US"/>
        </w:rPr>
        <w:t>El Consejo de Administración del Fondo de Mutualidad al 30 de junio del 2017 se encontraba conformado de la siguiente manera:</w:t>
      </w:r>
    </w:p>
    <w:tbl>
      <w:tblPr>
        <w:tblStyle w:val="Tabladelista6concolores-nfasis51"/>
        <w:tblW w:w="7230" w:type="dxa"/>
        <w:jc w:val="center"/>
        <w:tblLook w:val="04A0" w:firstRow="1" w:lastRow="0" w:firstColumn="1" w:lastColumn="0" w:noHBand="0" w:noVBand="1"/>
      </w:tblPr>
      <w:tblGrid>
        <w:gridCol w:w="2835"/>
        <w:gridCol w:w="4395"/>
      </w:tblGrid>
      <w:tr w:rsidR="005D4EEC" w:rsidRPr="00952C9A" w:rsidTr="00952C9A">
        <w:trPr>
          <w:cnfStyle w:val="100000000000" w:firstRow="1" w:lastRow="0" w:firstColumn="0" w:lastColumn="0" w:oddVBand="0" w:evenVBand="0" w:oddHBand="0" w:evenHBand="0" w:firstRowFirstColumn="0" w:firstRowLastColumn="0" w:lastRowFirstColumn="0" w:lastRowLastColumn="0"/>
          <w:trHeight w:val="565"/>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Presidente</w:t>
            </w:r>
          </w:p>
        </w:tc>
        <w:tc>
          <w:tcPr>
            <w:tcW w:w="4395" w:type="dxa"/>
          </w:tcPr>
          <w:p w:rsidR="005D4EEC" w:rsidRPr="00952C9A" w:rsidRDefault="005D4EEC" w:rsidP="005D4EEC">
            <w:pPr>
              <w:spacing w:line="360" w:lineRule="auto"/>
              <w:ind w:firstLine="851"/>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 xml:space="preserve">Alfonso </w:t>
            </w:r>
            <w:proofErr w:type="spellStart"/>
            <w:r w:rsidRPr="00952C9A">
              <w:rPr>
                <w:rFonts w:ascii="Arial" w:eastAsia="Calibri" w:hAnsi="Arial" w:cs="Arial"/>
                <w:color w:val="auto"/>
                <w:sz w:val="22"/>
                <w:szCs w:val="22"/>
                <w:lang w:eastAsia="en-US"/>
              </w:rPr>
              <w:t>Estevanovich</w:t>
            </w:r>
            <w:proofErr w:type="spellEnd"/>
            <w:r w:rsidRPr="00952C9A">
              <w:rPr>
                <w:rFonts w:ascii="Arial" w:eastAsia="Calibri" w:hAnsi="Arial" w:cs="Arial"/>
                <w:color w:val="auto"/>
                <w:sz w:val="22"/>
                <w:szCs w:val="22"/>
                <w:lang w:eastAsia="en-US"/>
              </w:rPr>
              <w:t xml:space="preserve"> González</w:t>
            </w:r>
          </w:p>
        </w:tc>
      </w:tr>
      <w:tr w:rsidR="005D4EEC" w:rsidRPr="00952C9A" w:rsidTr="00952C9A">
        <w:trPr>
          <w:cnfStyle w:val="000000100000" w:firstRow="0" w:lastRow="0" w:firstColumn="0" w:lastColumn="0" w:oddVBand="0" w:evenVBand="0" w:oddHBand="1" w:evenHBand="0" w:firstRowFirstColumn="0" w:firstRowLastColumn="0" w:lastRowFirstColumn="0" w:lastRowLastColumn="0"/>
          <w:trHeight w:val="371"/>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Tesorera</w:t>
            </w:r>
          </w:p>
        </w:tc>
        <w:tc>
          <w:tcPr>
            <w:tcW w:w="4395" w:type="dxa"/>
          </w:tcPr>
          <w:p w:rsidR="005D4EEC" w:rsidRPr="00952C9A" w:rsidRDefault="005D4EEC" w:rsidP="005D4EEC">
            <w:pPr>
              <w:spacing w:line="360" w:lineRule="auto"/>
              <w:ind w:firstLine="851"/>
              <w:cnfStyle w:val="000000100000" w:firstRow="0" w:lastRow="0" w:firstColumn="0" w:lastColumn="0" w:oddVBand="0" w:evenVBand="0" w:oddHBand="1" w:evenHBand="0" w:firstRowFirstColumn="0" w:firstRowLastColumn="0" w:lastRowFirstColumn="0" w:lastRowLastColumn="0"/>
              <w:rPr>
                <w:rFonts w:ascii="Arial" w:eastAsia="Calibri" w:hAnsi="Arial" w:cs="Arial"/>
                <w:b w:val="0"/>
                <w:color w:val="auto"/>
                <w:sz w:val="22"/>
                <w:szCs w:val="22"/>
                <w:lang w:eastAsia="en-US"/>
              </w:rPr>
            </w:pPr>
            <w:r w:rsidRPr="00952C9A">
              <w:rPr>
                <w:rFonts w:ascii="Arial" w:eastAsia="Calibri" w:hAnsi="Arial" w:cs="Arial"/>
                <w:b w:val="0"/>
                <w:color w:val="auto"/>
                <w:sz w:val="22"/>
                <w:szCs w:val="22"/>
                <w:lang w:eastAsia="en-US"/>
              </w:rPr>
              <w:t>Mercedes Quesada Madrigal</w:t>
            </w:r>
          </w:p>
        </w:tc>
      </w:tr>
      <w:tr w:rsidR="005D4EEC" w:rsidRPr="00952C9A" w:rsidTr="00952C9A">
        <w:trPr>
          <w:trHeight w:val="377"/>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Secretaria</w:t>
            </w:r>
          </w:p>
        </w:tc>
        <w:tc>
          <w:tcPr>
            <w:tcW w:w="4395" w:type="dxa"/>
          </w:tcPr>
          <w:p w:rsidR="005D4EEC" w:rsidRPr="00952C9A" w:rsidRDefault="005D4EEC" w:rsidP="005D4EEC">
            <w:pPr>
              <w:spacing w:line="360" w:lineRule="auto"/>
              <w:ind w:firstLine="851"/>
              <w:cnfStyle w:val="000000000000" w:firstRow="0" w:lastRow="0" w:firstColumn="0" w:lastColumn="0" w:oddVBand="0" w:evenVBand="0" w:oddHBand="0" w:evenHBand="0" w:firstRowFirstColumn="0" w:firstRowLastColumn="0" w:lastRowFirstColumn="0" w:lastRowLastColumn="0"/>
              <w:rPr>
                <w:rFonts w:ascii="Arial" w:eastAsia="Calibri" w:hAnsi="Arial" w:cs="Arial"/>
                <w:b w:val="0"/>
                <w:color w:val="auto"/>
                <w:sz w:val="22"/>
                <w:szCs w:val="22"/>
                <w:lang w:eastAsia="en-US"/>
              </w:rPr>
            </w:pPr>
            <w:r w:rsidRPr="00952C9A">
              <w:rPr>
                <w:rFonts w:ascii="Arial" w:eastAsia="Calibri" w:hAnsi="Arial" w:cs="Arial"/>
                <w:b w:val="0"/>
                <w:color w:val="auto"/>
                <w:sz w:val="22"/>
                <w:szCs w:val="22"/>
                <w:lang w:eastAsia="en-US"/>
              </w:rPr>
              <w:t>Margarita Azofeifa Barrantes</w:t>
            </w:r>
          </w:p>
        </w:tc>
      </w:tr>
      <w:tr w:rsidR="005D4EEC" w:rsidRPr="00952C9A" w:rsidTr="00952C9A">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Vocal I</w:t>
            </w:r>
          </w:p>
        </w:tc>
        <w:tc>
          <w:tcPr>
            <w:tcW w:w="4395" w:type="dxa"/>
          </w:tcPr>
          <w:p w:rsidR="005D4EEC" w:rsidRPr="00952C9A" w:rsidRDefault="005D4EEC" w:rsidP="005D4EEC">
            <w:pPr>
              <w:spacing w:line="360" w:lineRule="auto"/>
              <w:ind w:firstLine="851"/>
              <w:cnfStyle w:val="000000100000" w:firstRow="0" w:lastRow="0" w:firstColumn="0" w:lastColumn="0" w:oddVBand="0" w:evenVBand="0" w:oddHBand="1" w:evenHBand="0" w:firstRowFirstColumn="0" w:firstRowLastColumn="0" w:lastRowFirstColumn="0" w:lastRowLastColumn="0"/>
              <w:rPr>
                <w:rFonts w:ascii="Arial" w:eastAsia="Calibri" w:hAnsi="Arial" w:cs="Arial"/>
                <w:b w:val="0"/>
                <w:color w:val="auto"/>
                <w:sz w:val="22"/>
                <w:szCs w:val="22"/>
                <w:lang w:eastAsia="en-US"/>
              </w:rPr>
            </w:pPr>
            <w:r w:rsidRPr="00952C9A">
              <w:rPr>
                <w:rFonts w:ascii="Arial" w:eastAsia="Calibri" w:hAnsi="Arial" w:cs="Arial"/>
                <w:b w:val="0"/>
                <w:color w:val="auto"/>
                <w:sz w:val="22"/>
                <w:szCs w:val="22"/>
                <w:lang w:eastAsia="en-US"/>
              </w:rPr>
              <w:t>Juan Pablo Estrada Gómez</w:t>
            </w:r>
          </w:p>
        </w:tc>
      </w:tr>
      <w:tr w:rsidR="005D4EEC" w:rsidRPr="00952C9A" w:rsidTr="00952C9A">
        <w:trPr>
          <w:trHeight w:val="371"/>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Vocal II</w:t>
            </w:r>
          </w:p>
        </w:tc>
        <w:tc>
          <w:tcPr>
            <w:tcW w:w="4395" w:type="dxa"/>
          </w:tcPr>
          <w:p w:rsidR="005D4EEC" w:rsidRPr="00952C9A" w:rsidRDefault="005D4EEC" w:rsidP="005D4EEC">
            <w:pPr>
              <w:spacing w:line="360" w:lineRule="auto"/>
              <w:ind w:firstLine="851"/>
              <w:cnfStyle w:val="000000000000" w:firstRow="0" w:lastRow="0" w:firstColumn="0" w:lastColumn="0" w:oddVBand="0" w:evenVBand="0" w:oddHBand="0" w:evenHBand="0" w:firstRowFirstColumn="0" w:firstRowLastColumn="0" w:lastRowFirstColumn="0" w:lastRowLastColumn="0"/>
              <w:rPr>
                <w:rFonts w:ascii="Arial" w:eastAsia="Calibri" w:hAnsi="Arial" w:cs="Arial"/>
                <w:b w:val="0"/>
                <w:color w:val="auto"/>
                <w:sz w:val="22"/>
                <w:szCs w:val="22"/>
                <w:lang w:eastAsia="en-US"/>
              </w:rPr>
            </w:pPr>
            <w:r w:rsidRPr="00952C9A">
              <w:rPr>
                <w:rFonts w:ascii="Arial" w:eastAsia="Calibri" w:hAnsi="Arial" w:cs="Arial"/>
                <w:b w:val="0"/>
                <w:color w:val="auto"/>
                <w:sz w:val="22"/>
                <w:szCs w:val="22"/>
                <w:lang w:eastAsia="en-US"/>
              </w:rPr>
              <w:t xml:space="preserve">Johnny Vargas Durán </w:t>
            </w:r>
          </w:p>
        </w:tc>
      </w:tr>
      <w:tr w:rsidR="005D4EEC" w:rsidRPr="00952C9A" w:rsidTr="00952C9A">
        <w:trPr>
          <w:cnfStyle w:val="000000100000" w:firstRow="0" w:lastRow="0" w:firstColumn="0" w:lastColumn="0" w:oddVBand="0" w:evenVBand="0" w:oddHBand="1"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835" w:type="dxa"/>
          </w:tcPr>
          <w:p w:rsidR="005D4EEC" w:rsidRPr="00952C9A" w:rsidRDefault="005D4EEC" w:rsidP="005D4EEC">
            <w:pPr>
              <w:spacing w:line="360" w:lineRule="auto"/>
              <w:ind w:firstLine="851"/>
              <w:jc w:val="center"/>
              <w:rPr>
                <w:rFonts w:ascii="Arial" w:eastAsia="Calibri" w:hAnsi="Arial" w:cs="Arial"/>
                <w:color w:val="auto"/>
                <w:sz w:val="22"/>
                <w:szCs w:val="22"/>
                <w:lang w:eastAsia="en-US"/>
              </w:rPr>
            </w:pPr>
            <w:r w:rsidRPr="00952C9A">
              <w:rPr>
                <w:rFonts w:ascii="Arial" w:eastAsia="Calibri" w:hAnsi="Arial" w:cs="Arial"/>
                <w:color w:val="auto"/>
                <w:sz w:val="22"/>
                <w:szCs w:val="22"/>
                <w:lang w:eastAsia="en-US"/>
              </w:rPr>
              <w:t>Fiscal</w:t>
            </w:r>
          </w:p>
        </w:tc>
        <w:tc>
          <w:tcPr>
            <w:tcW w:w="4395" w:type="dxa"/>
          </w:tcPr>
          <w:p w:rsidR="005D4EEC" w:rsidRPr="00952C9A" w:rsidRDefault="005D4EEC" w:rsidP="005D4EEC">
            <w:pPr>
              <w:spacing w:line="360" w:lineRule="auto"/>
              <w:ind w:firstLine="851"/>
              <w:cnfStyle w:val="000000100000" w:firstRow="0" w:lastRow="0" w:firstColumn="0" w:lastColumn="0" w:oddVBand="0" w:evenVBand="0" w:oddHBand="1" w:evenHBand="0" w:firstRowFirstColumn="0" w:firstRowLastColumn="0" w:lastRowFirstColumn="0" w:lastRowLastColumn="0"/>
              <w:rPr>
                <w:rFonts w:ascii="Arial" w:eastAsia="Calibri" w:hAnsi="Arial" w:cs="Arial"/>
                <w:b w:val="0"/>
                <w:color w:val="auto"/>
                <w:sz w:val="22"/>
                <w:szCs w:val="22"/>
                <w:lang w:eastAsia="en-US"/>
              </w:rPr>
            </w:pPr>
            <w:r w:rsidRPr="00952C9A">
              <w:rPr>
                <w:rFonts w:ascii="Arial" w:eastAsia="Calibri" w:hAnsi="Arial" w:cs="Arial"/>
                <w:b w:val="0"/>
                <w:color w:val="auto"/>
                <w:sz w:val="22"/>
                <w:szCs w:val="22"/>
                <w:lang w:eastAsia="en-US"/>
              </w:rPr>
              <w:t>Gilberto Luna Montero</w:t>
            </w:r>
          </w:p>
        </w:tc>
      </w:tr>
    </w:tbl>
    <w:p w:rsidR="005D4EEC" w:rsidRPr="005D4EEC" w:rsidRDefault="005D4EEC" w:rsidP="005D4EEC">
      <w:pPr>
        <w:keepNext/>
        <w:keepLines/>
        <w:spacing w:before="200" w:after="0"/>
        <w:jc w:val="left"/>
        <w:outlineLvl w:val="1"/>
        <w:rPr>
          <w:rFonts w:ascii="Arial" w:eastAsia="Times New Roman" w:hAnsi="Arial" w:cs="Arial"/>
          <w:b/>
          <w:bCs/>
          <w:szCs w:val="26"/>
          <w:lang w:eastAsia="en-US"/>
        </w:rPr>
      </w:pPr>
      <w:bookmarkStart w:id="5" w:name="_Toc489019900"/>
      <w:r w:rsidRPr="005D4EEC">
        <w:rPr>
          <w:rFonts w:ascii="Arial" w:eastAsia="Times New Roman" w:hAnsi="Arial" w:cs="Arial"/>
          <w:b/>
          <w:bCs/>
          <w:sz w:val="26"/>
          <w:szCs w:val="26"/>
          <w:lang w:eastAsia="en-US"/>
        </w:rPr>
        <w:t xml:space="preserve">2.2 </w:t>
      </w:r>
      <w:r w:rsidRPr="005D4EEC">
        <w:rPr>
          <w:rFonts w:ascii="Arial" w:eastAsia="Times New Roman" w:hAnsi="Arial" w:cs="Arial"/>
          <w:b/>
          <w:bCs/>
          <w:szCs w:val="26"/>
          <w:lang w:eastAsia="en-US"/>
        </w:rPr>
        <w:t>Cambios en el Consejo de Administración</w:t>
      </w:r>
      <w:bookmarkEnd w:id="5"/>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 xml:space="preserve">El Consejo de Administración, inició sus dos primeras sesiones del año 2017 sin la presencia de la directora Tesorera, por lo que la Junta Directiva, nombró interinamente en dicho cargo a la directora </w:t>
      </w:r>
      <w:proofErr w:type="spellStart"/>
      <w:r w:rsidRPr="005D4EEC">
        <w:rPr>
          <w:rFonts w:ascii="Arial" w:eastAsia="Calibri" w:hAnsi="Arial" w:cs="Arial"/>
          <w:szCs w:val="22"/>
          <w:lang w:eastAsia="en-US"/>
        </w:rPr>
        <w:t>Maylen</w:t>
      </w:r>
      <w:proofErr w:type="spellEnd"/>
      <w:r w:rsidRPr="005D4EEC">
        <w:rPr>
          <w:rFonts w:ascii="Arial" w:eastAsia="Calibri" w:hAnsi="Arial" w:cs="Arial"/>
          <w:szCs w:val="22"/>
          <w:lang w:eastAsia="en-US"/>
        </w:rPr>
        <w:t xml:space="preserve"> Brenes Jiménez, manteniéndose en dicho puesto hasta por nueve sesiones. </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 xml:space="preserve">En Asamblea Extraordinaria 175-17 celebrada el martes 07 de marzo del 2017 se eligió como tesorera de la Junta Directiva a la señora Merceditas Quesada Madrigal, para el resto del periodo y hasta el 31 de diciembre del 2017. </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lastRenderedPageBreak/>
        <w:t xml:space="preserve">En atención al debido proceso que establece la elección del fiscal del Fondo de Mutualidad se elige al colegiado Gilberto Luna Montero en Asamblea General Ordinaria </w:t>
      </w:r>
      <w:proofErr w:type="spellStart"/>
      <w:r w:rsidRPr="005D4EEC">
        <w:rPr>
          <w:rFonts w:ascii="Arial" w:eastAsia="Calibri" w:hAnsi="Arial" w:cs="Arial"/>
          <w:szCs w:val="22"/>
          <w:lang w:eastAsia="en-US"/>
        </w:rPr>
        <w:t>Nº</w:t>
      </w:r>
      <w:proofErr w:type="spellEnd"/>
      <w:r w:rsidRPr="005D4EEC">
        <w:rPr>
          <w:rFonts w:ascii="Arial" w:eastAsia="Calibri" w:hAnsi="Arial" w:cs="Arial"/>
          <w:szCs w:val="22"/>
          <w:lang w:eastAsia="en-US"/>
        </w:rPr>
        <w:t xml:space="preserve"> 172-2016 del 29 de noviembre de 2016.</w:t>
      </w:r>
    </w:p>
    <w:p w:rsidR="005D4EEC" w:rsidRPr="005D4EEC" w:rsidRDefault="005D4EEC" w:rsidP="005D4EEC">
      <w:pPr>
        <w:keepNext/>
        <w:keepLines/>
        <w:spacing w:before="200" w:after="0"/>
        <w:jc w:val="left"/>
        <w:outlineLvl w:val="1"/>
        <w:rPr>
          <w:rFonts w:ascii="Arial" w:eastAsia="Times New Roman" w:hAnsi="Arial" w:cs="Arial"/>
          <w:b/>
          <w:bCs/>
          <w:szCs w:val="26"/>
          <w:lang w:eastAsia="en-US"/>
        </w:rPr>
      </w:pPr>
      <w:bookmarkStart w:id="6" w:name="_Toc489019901"/>
      <w:r w:rsidRPr="005D4EEC">
        <w:rPr>
          <w:rFonts w:ascii="Arial" w:eastAsia="Times New Roman" w:hAnsi="Arial" w:cs="Arial"/>
          <w:b/>
          <w:bCs/>
          <w:sz w:val="26"/>
          <w:szCs w:val="26"/>
          <w:lang w:eastAsia="en-US"/>
        </w:rPr>
        <w:t xml:space="preserve">2.3 </w:t>
      </w:r>
      <w:r w:rsidRPr="005D4EEC">
        <w:rPr>
          <w:rFonts w:ascii="Arial" w:eastAsia="Times New Roman" w:hAnsi="Arial" w:cs="Arial"/>
          <w:b/>
          <w:bCs/>
          <w:szCs w:val="26"/>
          <w:lang w:eastAsia="en-US"/>
        </w:rPr>
        <w:t>Convenios</w:t>
      </w:r>
      <w:bookmarkEnd w:id="6"/>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Para el primer semestre del 2017 el Fondo de Mutualidad concretó cinco convenios, ampliando la gama de beneficios con los que puede contar el agremiado.</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 xml:space="preserve">En el área de recreo se establecieron alianzas entre las empresas Boliche </w:t>
      </w:r>
      <w:proofErr w:type="spellStart"/>
      <w:r w:rsidRPr="005D4EEC">
        <w:rPr>
          <w:rFonts w:ascii="Arial" w:eastAsia="Calibri" w:hAnsi="Arial" w:cs="Arial"/>
          <w:szCs w:val="22"/>
          <w:lang w:eastAsia="en-US"/>
        </w:rPr>
        <w:t>Dent</w:t>
      </w:r>
      <w:proofErr w:type="spellEnd"/>
      <w:r w:rsidRPr="005D4EEC">
        <w:rPr>
          <w:rFonts w:ascii="Arial" w:eastAsia="Calibri" w:hAnsi="Arial" w:cs="Arial"/>
          <w:szCs w:val="22"/>
          <w:lang w:eastAsia="en-US"/>
        </w:rPr>
        <w:t xml:space="preserve"> y Jump Center Parque de Trampolines, donde en cada uno se estableció un descuento del 15% aplicable al agremiado, colaboradores y familiares presentando el carné. </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 xml:space="preserve">En el área de salud se establecieron convenios con Interactive Fitness Center (10-20% descuento aprobado por el Consejo de Administración en vista que en la mayoría de servicios individuales se ofrece un 20% y un 10% en los grupales), Hogar geriátrico </w:t>
      </w:r>
      <w:proofErr w:type="spellStart"/>
      <w:r w:rsidRPr="005D4EEC">
        <w:rPr>
          <w:rFonts w:ascii="Arial" w:eastAsia="Calibri" w:hAnsi="Arial" w:cs="Arial"/>
          <w:szCs w:val="22"/>
          <w:lang w:eastAsia="en-US"/>
        </w:rPr>
        <w:t>Manahim</w:t>
      </w:r>
      <w:proofErr w:type="spellEnd"/>
      <w:r w:rsidRPr="005D4EEC">
        <w:rPr>
          <w:rFonts w:ascii="Arial" w:eastAsia="Calibri" w:hAnsi="Arial" w:cs="Arial"/>
          <w:szCs w:val="22"/>
          <w:lang w:eastAsia="en-US"/>
        </w:rPr>
        <w:t xml:space="preserve"> (15% descuento) y UCIMED (20-28% descuento). </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Dichos descuentos se negocian de acuerdo a la política de convenios PO- FM 01-2014 donde se establecen que los contratos que podrá negociar el Fondo de Mutualidad son los que estén relacionados con salud y recreo y donde el porcentaje mínimo aceptable es del 15% sin embargo al ser una política el Consejo de Administración está facultado para aprobar o rechazar alguna propuesta.</w:t>
      </w:r>
    </w:p>
    <w:p w:rsidR="005D4EEC" w:rsidRPr="005D4EEC" w:rsidRDefault="005D4EEC" w:rsidP="005D4EEC">
      <w:pPr>
        <w:keepNext/>
        <w:keepLines/>
        <w:spacing w:before="200" w:after="0"/>
        <w:jc w:val="left"/>
        <w:outlineLvl w:val="1"/>
        <w:rPr>
          <w:rFonts w:ascii="Arial" w:eastAsia="Times New Roman" w:hAnsi="Arial" w:cs="Arial"/>
          <w:b/>
          <w:bCs/>
          <w:szCs w:val="26"/>
          <w:lang w:eastAsia="en-US"/>
        </w:rPr>
      </w:pPr>
      <w:bookmarkStart w:id="7" w:name="_Toc489019902"/>
      <w:r w:rsidRPr="005D4EEC">
        <w:rPr>
          <w:rFonts w:ascii="Arial" w:eastAsia="Times New Roman" w:hAnsi="Arial" w:cs="Arial"/>
          <w:b/>
          <w:bCs/>
          <w:sz w:val="26"/>
          <w:szCs w:val="26"/>
          <w:lang w:eastAsia="en-US"/>
        </w:rPr>
        <w:t xml:space="preserve">2.4 </w:t>
      </w:r>
      <w:r w:rsidRPr="005D4EEC">
        <w:rPr>
          <w:rFonts w:ascii="Arial" w:eastAsia="Times New Roman" w:hAnsi="Arial" w:cs="Arial"/>
          <w:b/>
          <w:bCs/>
          <w:szCs w:val="26"/>
          <w:lang w:eastAsia="en-US"/>
        </w:rPr>
        <w:t>Auditoría Externa</w:t>
      </w:r>
      <w:bookmarkEnd w:id="7"/>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En el mes de abril el Colegio contrató a la firma de auditores Despacho Carvajal para realizar una auditoría a los estados financieros del Colegio y el Fondo de Mutualidad y determinar la razonabilidad de sus saldos al 31 de diciembre del 2016. El trabajo concluye en dos vías: el dictamen de estados financieros (opinión del auditor) y la carta de gerencia (hallazgos y/oportunidades de mejora).</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 xml:space="preserve">De acuerdo a lo indicado por el auditor Ricardo Montenegro, los estados financieros del Fondo de Mutualidad del Colegio de Periodistas presentan fielmente en todos los aspectos materiales, la situación financiera del Fondo al 31 de diciembre del 2016, así como sus resultados, los cambios en el patrimonio neto y flujos de efectivo de conformidad con los principios de contabilidad generalmente aceptados, exceptuando el no realizar el registro de los intereses por cobrar sobre la cartera de créditos al cierre del período, dando como resultado una opinión con salvedad. Para dicho hallazgo se está a la espera del registro </w:t>
      </w:r>
      <w:r w:rsidRPr="005D4EEC">
        <w:rPr>
          <w:rFonts w:ascii="Arial" w:eastAsia="Calibri" w:hAnsi="Arial" w:cs="Arial"/>
          <w:szCs w:val="22"/>
          <w:lang w:eastAsia="en-US"/>
        </w:rPr>
        <w:lastRenderedPageBreak/>
        <w:t>de los mismos por parte del Proveedor del sistema SIBU ya que es un asunto meramente de registro, y actualmente el sistema no cuenta con la opción para realizarlo.</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A continuación, se detallan cada uno de los hallazgos, cabe mencionar que todos los puntos fueron acatados y fueron resueltos en tiempo, exceptuando la actualización del reglamento del estatuto (hallazgo 3) ya que su aprobación está sujeta a la presentación ante la Asamblea y el registro de los intereses (hallazgos 2 y 6) como ya se mencionó en espera de la parametrización del proveedor.</w:t>
      </w:r>
    </w:p>
    <w:p w:rsidR="005D4EEC" w:rsidRPr="005D4EEC" w:rsidRDefault="005D4EEC" w:rsidP="005D4EEC">
      <w:pPr>
        <w:autoSpaceDE w:val="0"/>
        <w:autoSpaceDN w:val="0"/>
        <w:adjustRightInd w:val="0"/>
        <w:spacing w:before="0" w:after="0" w:line="240" w:lineRule="auto"/>
        <w:rPr>
          <w:rFonts w:ascii="Arial" w:eastAsia="Calibri" w:hAnsi="Arial" w:cs="Arial"/>
          <w:szCs w:val="22"/>
          <w:lang w:eastAsia="en-US"/>
        </w:rPr>
      </w:pPr>
    </w:p>
    <w:p w:rsidR="005D4EEC" w:rsidRPr="005D4EEC" w:rsidRDefault="005D4EEC" w:rsidP="005D4EEC">
      <w:pPr>
        <w:autoSpaceDE w:val="0"/>
        <w:autoSpaceDN w:val="0"/>
        <w:adjustRightInd w:val="0"/>
        <w:spacing w:before="0" w:after="0" w:line="240" w:lineRule="auto"/>
        <w:rPr>
          <w:rFonts w:ascii="Arial" w:eastAsia="Calibri" w:hAnsi="Arial" w:cs="Arial"/>
          <w:szCs w:val="22"/>
          <w:lang w:eastAsia="en-US"/>
        </w:rPr>
      </w:pPr>
      <w:r w:rsidRPr="005D4EEC">
        <w:rPr>
          <w:rFonts w:eastAsia="Calibri"/>
          <w:noProof/>
          <w:color w:val="000000"/>
        </w:rPr>
        <w:drawing>
          <wp:inline distT="0" distB="0" distL="0" distR="0" wp14:anchorId="4C7CA0C7" wp14:editId="6430C503">
            <wp:extent cx="6210935" cy="356900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3569008"/>
                    </a:xfrm>
                    <a:prstGeom prst="rect">
                      <a:avLst/>
                    </a:prstGeom>
                    <a:noFill/>
                    <a:ln>
                      <a:noFill/>
                    </a:ln>
                  </pic:spPr>
                </pic:pic>
              </a:graphicData>
            </a:graphic>
          </wp:inline>
        </w:drawing>
      </w:r>
    </w:p>
    <w:p w:rsidR="005D4EEC" w:rsidRPr="005D4EEC" w:rsidRDefault="005D4EEC" w:rsidP="005D4EEC">
      <w:pPr>
        <w:autoSpaceDE w:val="0"/>
        <w:autoSpaceDN w:val="0"/>
        <w:adjustRightInd w:val="0"/>
        <w:spacing w:before="0" w:after="0" w:line="240" w:lineRule="auto"/>
        <w:rPr>
          <w:rFonts w:ascii="Arial" w:eastAsia="Calibri" w:hAnsi="Arial" w:cs="Arial"/>
          <w:szCs w:val="22"/>
          <w:lang w:eastAsia="en-US"/>
        </w:rPr>
      </w:pPr>
    </w:p>
    <w:p w:rsidR="005D4EEC" w:rsidRPr="005D4EEC" w:rsidRDefault="005D4EEC" w:rsidP="005D4EEC">
      <w:pPr>
        <w:keepNext/>
        <w:keepLines/>
        <w:numPr>
          <w:ilvl w:val="0"/>
          <w:numId w:val="8"/>
        </w:numPr>
        <w:spacing w:before="200" w:after="0" w:line="276" w:lineRule="auto"/>
        <w:jc w:val="left"/>
        <w:outlineLvl w:val="1"/>
        <w:rPr>
          <w:rFonts w:ascii="Arial" w:eastAsia="Times New Roman" w:hAnsi="Arial" w:cs="Arial"/>
          <w:b/>
          <w:bCs/>
          <w:szCs w:val="26"/>
          <w:lang w:eastAsia="en-US"/>
        </w:rPr>
      </w:pPr>
      <w:bookmarkStart w:id="8" w:name="_Toc489019903"/>
      <w:r w:rsidRPr="005D4EEC">
        <w:rPr>
          <w:rFonts w:ascii="Arial" w:eastAsia="Times New Roman" w:hAnsi="Arial" w:cs="Arial"/>
          <w:b/>
          <w:bCs/>
          <w:szCs w:val="26"/>
          <w:lang w:eastAsia="en-US"/>
        </w:rPr>
        <w:t>Información Financiera</w:t>
      </w:r>
      <w:bookmarkEnd w:id="8"/>
    </w:p>
    <w:p w:rsidR="005D4EEC" w:rsidRPr="005D4EEC" w:rsidRDefault="005D4EEC" w:rsidP="005D4EEC">
      <w:pPr>
        <w:spacing w:before="0" w:after="200"/>
        <w:ind w:left="218"/>
        <w:contextualSpacing/>
        <w:jc w:val="left"/>
        <w:rPr>
          <w:rFonts w:ascii="Calibri" w:eastAsia="Calibri" w:hAnsi="Calibri"/>
          <w:sz w:val="22"/>
          <w:szCs w:val="22"/>
          <w:lang w:eastAsia="en-US"/>
        </w:rPr>
      </w:pPr>
    </w:p>
    <w:p w:rsidR="005D4EEC" w:rsidRPr="005D4EEC" w:rsidRDefault="005D4EEC" w:rsidP="005D4EEC">
      <w:pPr>
        <w:keepNext/>
        <w:keepLines/>
        <w:spacing w:before="200" w:after="0"/>
        <w:ind w:left="-142"/>
        <w:jc w:val="left"/>
        <w:outlineLvl w:val="1"/>
        <w:rPr>
          <w:rFonts w:ascii="Arial" w:eastAsia="Times New Roman" w:hAnsi="Arial" w:cs="Arial"/>
          <w:b/>
          <w:bCs/>
          <w:szCs w:val="26"/>
          <w:lang w:eastAsia="en-US"/>
        </w:rPr>
      </w:pPr>
      <w:bookmarkStart w:id="9" w:name="_Toc489019904"/>
      <w:r w:rsidRPr="005D4EEC">
        <w:rPr>
          <w:rFonts w:ascii="Arial" w:eastAsia="Times New Roman" w:hAnsi="Arial" w:cs="Arial"/>
          <w:b/>
          <w:bCs/>
          <w:szCs w:val="26"/>
          <w:lang w:eastAsia="en-US"/>
        </w:rPr>
        <w:t>3.1 Créditos</w:t>
      </w:r>
      <w:bookmarkEnd w:id="9"/>
    </w:p>
    <w:p w:rsidR="005D4EEC" w:rsidRPr="005D4EEC" w:rsidRDefault="005D4EEC" w:rsidP="005D4EEC">
      <w:pPr>
        <w:keepNext/>
        <w:keepLines/>
        <w:spacing w:before="40" w:after="0"/>
        <w:jc w:val="left"/>
        <w:outlineLvl w:val="2"/>
        <w:rPr>
          <w:rFonts w:ascii="Arial" w:eastAsia="Times New Roman" w:hAnsi="Arial" w:cs="Arial"/>
          <w:lang w:eastAsia="en-US"/>
        </w:rPr>
      </w:pPr>
      <w:bookmarkStart w:id="10" w:name="_Toc489019905"/>
      <w:r w:rsidRPr="005D4EEC">
        <w:rPr>
          <w:rFonts w:ascii="Arial" w:eastAsia="Times New Roman" w:hAnsi="Arial" w:cs="Arial"/>
          <w:b/>
          <w:lang w:eastAsia="en-US"/>
        </w:rPr>
        <w:t>3.1.1</w:t>
      </w:r>
      <w:r w:rsidRPr="005D4EEC">
        <w:rPr>
          <w:rFonts w:ascii="Arial" w:eastAsia="Times New Roman" w:hAnsi="Arial" w:cs="Arial"/>
          <w:lang w:eastAsia="en-US"/>
        </w:rPr>
        <w:t xml:space="preserve"> </w:t>
      </w:r>
      <w:r w:rsidRPr="005D4EEC">
        <w:rPr>
          <w:rFonts w:ascii="Arial" w:eastAsia="Times New Roman" w:hAnsi="Arial" w:cs="Arial"/>
          <w:b/>
          <w:bCs/>
          <w:sz w:val="26"/>
          <w:szCs w:val="26"/>
          <w:lang w:eastAsia="en-US"/>
        </w:rPr>
        <w:t>Cartera de Crédito</w:t>
      </w:r>
      <w:bookmarkEnd w:id="10"/>
      <w:r w:rsidRPr="005D4EEC">
        <w:rPr>
          <w:rFonts w:ascii="Arial" w:eastAsia="Times New Roman" w:hAnsi="Arial" w:cs="Arial"/>
          <w:lang w:eastAsia="en-US"/>
        </w:rPr>
        <w:t xml:space="preserve">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El crédito es un instrumento de financiamiento, que el Fondo pone a disposición de los colegiados con el propósito de mejorar su calidad de vida y/o bienestar familiar, social y laboral, mediante el uso responsable de los recursos.</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Para junio del 2017, el Fondo muestra una cartera de crédito de ¢1.159 Millones, mostrando una disminución y/o recuperación de cartera con respecto a junio del 2016 de ¢98 millones, </w:t>
      </w:r>
      <w:r w:rsidRPr="005D4EEC">
        <w:rPr>
          <w:rFonts w:ascii="Arial" w:eastAsia="Calibri" w:hAnsi="Arial" w:cs="Arial"/>
          <w:szCs w:val="22"/>
          <w:lang w:eastAsia="en-US"/>
        </w:rPr>
        <w:lastRenderedPageBreak/>
        <w:t xml:space="preserve">este descenso de cartera obedece en parte a la inestabilidad económica y laboral imperantes en el país, lo que ocasiona incertidumbre y poco endeudamiento.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La mayor concentración de créditos se da en el Crédito Personal Fiduciario con un 48.48%, en según lugar el Crédito sin Fiador con un 13.50% y en un tercer lugar el Crédito hipotecario con un 10.99</w:t>
      </w:r>
      <w:r w:rsidR="00D653B3" w:rsidRPr="005D4EEC">
        <w:rPr>
          <w:rFonts w:ascii="Arial" w:eastAsia="Calibri" w:hAnsi="Arial" w:cs="Arial"/>
          <w:szCs w:val="22"/>
          <w:lang w:eastAsia="en-US"/>
        </w:rPr>
        <w:t>%, el</w:t>
      </w:r>
      <w:r w:rsidRPr="005D4EEC">
        <w:rPr>
          <w:rFonts w:ascii="Arial" w:eastAsia="Calibri" w:hAnsi="Arial" w:cs="Arial"/>
          <w:szCs w:val="22"/>
          <w:lang w:eastAsia="en-US"/>
        </w:rPr>
        <w:t xml:space="preserve"> restante 27.03% se distribuye entre las restantes líneas vigentes que ofrece el Fondo.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Cabe señalar, que las tasas de interés y condiciones de crédito que ofrece el Fondo, obedecen a un estudio de mercado, que se realiza semestralmente en todos los bancos estatales y principales bancos privados y cooperativas del país y que están sujetos a supervisión de SUGEF, con el propósito de analizar la competencia y realizar los ajustes de mejora que sean necesarios, en tasa de interés y en las condiciones de aprobación del crédito, con el fin de mantener al Fondo como la primera opción de financiamiento de los agremiados.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El siguiente cuadro muestra la composición de la cartera de crédito dada en cantidad de créditos formalizados, saldos por línea crediticia, tasas de interés y porcentajes de concentración en representación de la cartera.</w:t>
      </w:r>
    </w:p>
    <w:p w:rsidR="005D4EEC" w:rsidRPr="005D4EEC" w:rsidRDefault="005D4EEC" w:rsidP="005D4EEC">
      <w:pPr>
        <w:ind w:left="-142"/>
        <w:rPr>
          <w:rFonts w:ascii="Arial" w:eastAsia="Calibri" w:hAnsi="Arial" w:cs="Arial"/>
          <w:szCs w:val="22"/>
          <w:lang w:eastAsia="en-US"/>
        </w:rPr>
      </w:pP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N°1</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Cartera de Crédito a junio 2017</w:t>
      </w:r>
    </w:p>
    <w:p w:rsidR="005D4EEC" w:rsidRPr="005D4EEC" w:rsidRDefault="005D4EEC" w:rsidP="005D4EEC">
      <w:pPr>
        <w:ind w:left="-142"/>
        <w:jc w:val="center"/>
        <w:rPr>
          <w:rFonts w:ascii="Arial" w:eastAsia="Calibri" w:hAnsi="Arial" w:cs="Arial"/>
          <w:szCs w:val="22"/>
          <w:lang w:eastAsia="en-US"/>
        </w:rPr>
      </w:pPr>
      <w:r w:rsidRPr="005D4EEC">
        <w:rPr>
          <w:rFonts w:ascii="Calibri" w:eastAsia="Calibri" w:hAnsi="Calibri"/>
          <w:noProof/>
          <w:sz w:val="22"/>
          <w:szCs w:val="22"/>
        </w:rPr>
        <w:lastRenderedPageBreak/>
        <w:drawing>
          <wp:inline distT="0" distB="0" distL="0" distR="0" wp14:anchorId="3E02F24F" wp14:editId="1216A1F6">
            <wp:extent cx="6184900" cy="455295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4900" cy="4552950"/>
                    </a:xfrm>
                    <a:prstGeom prst="rect">
                      <a:avLst/>
                    </a:prstGeom>
                    <a:noFill/>
                    <a:ln>
                      <a:noFill/>
                    </a:ln>
                  </pic:spPr>
                </pic:pic>
              </a:graphicData>
            </a:graphic>
          </wp:inline>
        </w:drawing>
      </w: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keepNext/>
        <w:keepLines/>
        <w:spacing w:before="40" w:after="0"/>
        <w:jc w:val="left"/>
        <w:outlineLvl w:val="2"/>
        <w:rPr>
          <w:rFonts w:ascii="Arial" w:eastAsia="Times New Roman" w:hAnsi="Arial" w:cs="Arial"/>
          <w:b/>
          <w:lang w:eastAsia="en-US"/>
        </w:rPr>
      </w:pPr>
      <w:bookmarkStart w:id="11" w:name="_Toc489019906"/>
      <w:r w:rsidRPr="005D4EEC">
        <w:rPr>
          <w:rFonts w:ascii="Arial" w:eastAsia="Times New Roman" w:hAnsi="Arial" w:cs="Arial"/>
          <w:b/>
          <w:lang w:eastAsia="en-US"/>
        </w:rPr>
        <w:t>3.1.2 Créditos otorgados por tipos de línea</w:t>
      </w:r>
      <w:bookmarkEnd w:id="11"/>
    </w:p>
    <w:p w:rsidR="005D4EEC" w:rsidRPr="005D4EEC" w:rsidRDefault="005D4EEC" w:rsidP="005D4EEC">
      <w:pPr>
        <w:tabs>
          <w:tab w:val="left" w:pos="-142"/>
        </w:tabs>
        <w:spacing w:before="240" w:after="240"/>
        <w:ind w:left="-142"/>
        <w:rPr>
          <w:rFonts w:ascii="Arial" w:eastAsia="Calibri" w:hAnsi="Arial" w:cs="Arial"/>
          <w:szCs w:val="22"/>
          <w:lang w:eastAsia="en-US"/>
        </w:rPr>
      </w:pPr>
      <w:r w:rsidRPr="005D4EEC">
        <w:rPr>
          <w:rFonts w:ascii="Arial" w:eastAsia="Calibri" w:hAnsi="Arial" w:cs="Arial"/>
          <w:szCs w:val="22"/>
          <w:lang w:eastAsia="en-US"/>
        </w:rPr>
        <w:t xml:space="preserve">Como se muestra en el siguiente cuadro, durante los primeros seis meses del presente año, se ha dado una colocación de crédito importante en las diferentes líneas que ofrece el Fondo de Mutualidad.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A continuación, la cédula de créditos otorgados durante este primer semestre 2017.</w:t>
      </w:r>
    </w:p>
    <w:p w:rsidR="005D4EEC" w:rsidRPr="005D4EEC" w:rsidRDefault="005D4EEC" w:rsidP="005D4EEC">
      <w:pPr>
        <w:spacing w:before="0" w:after="0"/>
        <w:ind w:left="-142"/>
        <w:jc w:val="center"/>
        <w:rPr>
          <w:rFonts w:ascii="Arial" w:eastAsia="Calibri" w:hAnsi="Arial" w:cs="Arial"/>
          <w:i/>
          <w:szCs w:val="22"/>
          <w:lang w:eastAsia="en-US"/>
        </w:rPr>
      </w:pP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N°2</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 xml:space="preserve">Reporte analítico de créditos otorgados por rango de periodos  </w:t>
      </w:r>
    </w:p>
    <w:p w:rsidR="005D4EEC" w:rsidRPr="005D4EEC" w:rsidRDefault="005D4EEC" w:rsidP="005D4EEC">
      <w:pPr>
        <w:ind w:left="-142"/>
        <w:rPr>
          <w:rFonts w:ascii="Arial" w:eastAsia="Calibri" w:hAnsi="Arial" w:cs="Arial"/>
          <w:szCs w:val="22"/>
          <w:lang w:eastAsia="en-US"/>
        </w:rPr>
      </w:pPr>
    </w:p>
    <w:p w:rsidR="005D4EEC" w:rsidRPr="005D4EEC" w:rsidRDefault="005D4EEC" w:rsidP="005D4EEC">
      <w:pPr>
        <w:tabs>
          <w:tab w:val="left" w:pos="-142"/>
        </w:tabs>
        <w:spacing w:before="240" w:after="240"/>
        <w:ind w:left="-142"/>
        <w:rPr>
          <w:rFonts w:ascii="Arial" w:eastAsia="Calibri" w:hAnsi="Arial" w:cs="Arial"/>
          <w:szCs w:val="22"/>
          <w:lang w:eastAsia="en-US"/>
        </w:rPr>
      </w:pPr>
      <w:r w:rsidRPr="005D4EEC">
        <w:rPr>
          <w:rFonts w:ascii="Calibri" w:eastAsia="Calibri" w:hAnsi="Calibri"/>
          <w:noProof/>
          <w:sz w:val="22"/>
          <w:szCs w:val="22"/>
        </w:rPr>
        <w:lastRenderedPageBreak/>
        <w:drawing>
          <wp:inline distT="0" distB="0" distL="0" distR="0" wp14:anchorId="09500501" wp14:editId="5DDCB866">
            <wp:extent cx="6524625" cy="16383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24625" cy="1638300"/>
                    </a:xfrm>
                    <a:prstGeom prst="rect">
                      <a:avLst/>
                    </a:prstGeom>
                    <a:noFill/>
                    <a:ln>
                      <a:noFill/>
                    </a:ln>
                  </pic:spPr>
                </pic:pic>
              </a:graphicData>
            </a:graphic>
          </wp:inline>
        </w:drawing>
      </w: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keepNext/>
        <w:keepLines/>
        <w:spacing w:before="40" w:after="0"/>
        <w:jc w:val="left"/>
        <w:outlineLvl w:val="2"/>
        <w:rPr>
          <w:rFonts w:ascii="Arial" w:eastAsia="Times New Roman" w:hAnsi="Arial" w:cs="Arial"/>
          <w:lang w:eastAsia="en-US"/>
        </w:rPr>
      </w:pPr>
      <w:bookmarkStart w:id="12" w:name="_Toc489019907"/>
      <w:r w:rsidRPr="005D4EEC">
        <w:rPr>
          <w:rFonts w:ascii="Arial" w:eastAsia="Times New Roman" w:hAnsi="Arial" w:cs="Arial"/>
          <w:b/>
          <w:bCs/>
          <w:sz w:val="26"/>
          <w:szCs w:val="26"/>
          <w:lang w:eastAsia="en-US"/>
        </w:rPr>
        <w:t xml:space="preserve">3.1.3 </w:t>
      </w:r>
      <w:r w:rsidRPr="005D4EEC">
        <w:rPr>
          <w:rFonts w:ascii="Arial" w:eastAsia="Times New Roman" w:hAnsi="Arial" w:cs="Arial"/>
          <w:b/>
          <w:lang w:eastAsia="en-US"/>
        </w:rPr>
        <w:t>Presupuesto de crédito</w:t>
      </w:r>
      <w:bookmarkEnd w:id="12"/>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El monto presupuestado para la colocación de nuevos créditos para el año 2017 es de </w:t>
      </w:r>
      <w:r w:rsidRPr="005D4EEC">
        <w:rPr>
          <w:rFonts w:ascii="Arial" w:eastAsia="Calibri" w:hAnsi="Arial" w:cs="Arial"/>
          <w:b/>
          <w:szCs w:val="22"/>
          <w:lang w:eastAsia="en-US"/>
        </w:rPr>
        <w:t>¢437,5 Millones.</w:t>
      </w:r>
      <w:r w:rsidRPr="005D4EEC">
        <w:rPr>
          <w:rFonts w:ascii="Arial" w:eastAsia="Calibri" w:hAnsi="Arial" w:cs="Arial"/>
          <w:szCs w:val="22"/>
          <w:lang w:eastAsia="en-US"/>
        </w:rPr>
        <w:t xml:space="preserve"> Al cierre de junio 2017, se ha ejecutado la suma de </w:t>
      </w:r>
      <w:r w:rsidRPr="005D4EEC">
        <w:rPr>
          <w:rFonts w:ascii="Arial" w:eastAsia="Calibri" w:hAnsi="Arial" w:cs="Arial"/>
          <w:b/>
          <w:szCs w:val="22"/>
          <w:lang w:eastAsia="en-US"/>
        </w:rPr>
        <w:t>¢104 Millones,</w:t>
      </w:r>
      <w:r w:rsidRPr="005D4EEC">
        <w:rPr>
          <w:rFonts w:ascii="Arial" w:eastAsia="Calibri" w:hAnsi="Arial" w:cs="Arial"/>
          <w:szCs w:val="22"/>
          <w:lang w:eastAsia="en-US"/>
        </w:rPr>
        <w:t xml:space="preserve"> correspondiente a un 23.78% quedando un 76.22% pendiente de colocar en lo que resta del año 2017. </w:t>
      </w:r>
    </w:p>
    <w:p w:rsidR="005D4EEC" w:rsidRPr="005D4EEC" w:rsidRDefault="005D4EEC" w:rsidP="005D4EEC">
      <w:pPr>
        <w:spacing w:before="0" w:after="0"/>
        <w:ind w:left="-142"/>
        <w:jc w:val="center"/>
        <w:rPr>
          <w:rFonts w:ascii="Arial" w:eastAsia="Calibri" w:hAnsi="Arial" w:cs="Arial"/>
          <w:i/>
          <w:szCs w:val="22"/>
          <w:lang w:eastAsia="en-US"/>
        </w:rPr>
      </w:pP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N°3</w:t>
      </w:r>
    </w:p>
    <w:p w:rsidR="005D4EEC" w:rsidRPr="005D4EEC" w:rsidRDefault="005D4EEC" w:rsidP="005D4EEC">
      <w:pPr>
        <w:spacing w:before="0" w:after="0"/>
        <w:ind w:left="-142"/>
        <w:jc w:val="center"/>
        <w:rPr>
          <w:rFonts w:ascii="Arial" w:eastAsia="Calibri" w:hAnsi="Arial" w:cs="Arial"/>
          <w:szCs w:val="22"/>
          <w:lang w:eastAsia="en-US"/>
        </w:rPr>
      </w:pPr>
      <w:r w:rsidRPr="005D4EEC">
        <w:rPr>
          <w:rFonts w:ascii="Arial" w:eastAsia="Calibri" w:hAnsi="Arial" w:cs="Arial"/>
          <w:i/>
          <w:szCs w:val="22"/>
          <w:lang w:eastAsia="en-US"/>
        </w:rPr>
        <w:t>Presupuesto por línea de crédito aprobado para el 2017</w:t>
      </w:r>
      <w:r w:rsidRPr="005D4EEC">
        <w:rPr>
          <w:rFonts w:ascii="Arial" w:eastAsia="Calibri" w:hAnsi="Arial" w:cs="Arial"/>
          <w:szCs w:val="22"/>
          <w:lang w:eastAsia="en-US"/>
        </w:rPr>
        <w:t>.</w:t>
      </w:r>
    </w:p>
    <w:tbl>
      <w:tblPr>
        <w:tblW w:w="7601" w:type="dxa"/>
        <w:jc w:val="center"/>
        <w:tblCellMar>
          <w:left w:w="70" w:type="dxa"/>
          <w:right w:w="70" w:type="dxa"/>
        </w:tblCellMar>
        <w:tblLook w:val="04A0" w:firstRow="1" w:lastRow="0" w:firstColumn="1" w:lastColumn="0" w:noHBand="0" w:noVBand="1"/>
      </w:tblPr>
      <w:tblGrid>
        <w:gridCol w:w="3028"/>
        <w:gridCol w:w="470"/>
        <w:gridCol w:w="1280"/>
        <w:gridCol w:w="1805"/>
        <w:gridCol w:w="1018"/>
      </w:tblGrid>
      <w:tr w:rsidR="005D4EEC" w:rsidRPr="005D4EEC" w:rsidTr="00695611">
        <w:trPr>
          <w:trHeight w:val="285"/>
          <w:jc w:val="center"/>
        </w:trPr>
        <w:tc>
          <w:tcPr>
            <w:tcW w:w="7601" w:type="dxa"/>
            <w:gridSpan w:val="5"/>
            <w:tcBorders>
              <w:top w:val="nil"/>
              <w:left w:val="nil"/>
              <w:bottom w:val="nil"/>
              <w:right w:val="nil"/>
            </w:tcBorders>
            <w:shd w:val="clear" w:color="000000" w:fill="8497B0"/>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PRESUPUESTO - ESTIMADO DE CREDITO</w:t>
            </w:r>
          </w:p>
        </w:tc>
      </w:tr>
      <w:tr w:rsidR="005D4EEC" w:rsidRPr="005D4EEC" w:rsidTr="00695611">
        <w:trPr>
          <w:trHeight w:val="75"/>
          <w:jc w:val="center"/>
        </w:trPr>
        <w:tc>
          <w:tcPr>
            <w:tcW w:w="3028" w:type="dxa"/>
            <w:tcBorders>
              <w:top w:val="nil"/>
              <w:left w:val="nil"/>
              <w:bottom w:val="nil"/>
              <w:right w:val="nil"/>
            </w:tcBorders>
            <w:shd w:val="clear" w:color="000000" w:fill="2F75B5"/>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 </w:t>
            </w:r>
          </w:p>
        </w:tc>
        <w:tc>
          <w:tcPr>
            <w:tcW w:w="470" w:type="dxa"/>
            <w:tcBorders>
              <w:top w:val="nil"/>
              <w:left w:val="nil"/>
              <w:bottom w:val="nil"/>
              <w:right w:val="nil"/>
            </w:tcBorders>
            <w:shd w:val="clear" w:color="000000" w:fill="2F75B5"/>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 </w:t>
            </w:r>
          </w:p>
        </w:tc>
        <w:tc>
          <w:tcPr>
            <w:tcW w:w="1280" w:type="dxa"/>
            <w:tcBorders>
              <w:top w:val="nil"/>
              <w:left w:val="nil"/>
              <w:bottom w:val="nil"/>
              <w:right w:val="nil"/>
            </w:tcBorders>
            <w:shd w:val="clear" w:color="000000" w:fill="2F75B5"/>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 </w:t>
            </w:r>
          </w:p>
        </w:tc>
        <w:tc>
          <w:tcPr>
            <w:tcW w:w="1805" w:type="dxa"/>
            <w:tcBorders>
              <w:top w:val="nil"/>
              <w:left w:val="nil"/>
              <w:bottom w:val="nil"/>
              <w:right w:val="nil"/>
            </w:tcBorders>
            <w:shd w:val="clear" w:color="000000" w:fill="2F75B5"/>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 </w:t>
            </w:r>
          </w:p>
        </w:tc>
        <w:tc>
          <w:tcPr>
            <w:tcW w:w="1018" w:type="dxa"/>
            <w:tcBorders>
              <w:top w:val="nil"/>
              <w:left w:val="nil"/>
              <w:bottom w:val="nil"/>
              <w:right w:val="nil"/>
            </w:tcBorders>
            <w:shd w:val="clear" w:color="000000" w:fill="2F75B5"/>
            <w:noWrap/>
            <w:vAlign w:val="bottom"/>
            <w:hideMark/>
          </w:tcPr>
          <w:p w:rsidR="005D4EEC" w:rsidRPr="005D4EEC" w:rsidRDefault="005D4EEC" w:rsidP="005D4EEC">
            <w:pPr>
              <w:spacing w:before="0" w:after="0"/>
              <w:jc w:val="center"/>
              <w:rPr>
                <w:rFonts w:eastAsia="Times New Roman"/>
                <w:b/>
                <w:bCs/>
                <w:color w:val="FFFFFF"/>
                <w:sz w:val="22"/>
                <w:szCs w:val="22"/>
              </w:rPr>
            </w:pPr>
            <w:r w:rsidRPr="005D4EEC">
              <w:rPr>
                <w:rFonts w:eastAsia="Times New Roman"/>
                <w:b/>
                <w:bCs/>
                <w:color w:val="FFFFFF"/>
                <w:sz w:val="22"/>
                <w:szCs w:val="22"/>
              </w:rPr>
              <w:t> </w:t>
            </w:r>
          </w:p>
        </w:tc>
      </w:tr>
      <w:tr w:rsidR="005D4EEC" w:rsidRPr="005D4EEC" w:rsidTr="00695611">
        <w:trPr>
          <w:trHeight w:val="285"/>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FFFFFF"/>
                <w:sz w:val="22"/>
                <w:szCs w:val="22"/>
              </w:rPr>
            </w:pP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805"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01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r>
      <w:tr w:rsidR="005D4EEC" w:rsidRPr="005D4EEC" w:rsidTr="00695611">
        <w:trPr>
          <w:trHeight w:val="315"/>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b/>
                <w:bCs/>
                <w:color w:val="000000"/>
                <w:sz w:val="22"/>
                <w:szCs w:val="22"/>
              </w:rPr>
            </w:pPr>
            <w:r w:rsidRPr="005D4EEC">
              <w:rPr>
                <w:rFonts w:eastAsia="Times New Roman"/>
                <w:b/>
                <w:bCs/>
                <w:color w:val="000000"/>
                <w:sz w:val="22"/>
                <w:szCs w:val="22"/>
              </w:rPr>
              <w:t>LINEA DE CRÉDITO</w:t>
            </w: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Q</w:t>
            </w: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Monto</w:t>
            </w:r>
          </w:p>
        </w:tc>
        <w:tc>
          <w:tcPr>
            <w:tcW w:w="1805"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Total</w:t>
            </w:r>
          </w:p>
        </w:tc>
        <w:tc>
          <w:tcPr>
            <w:tcW w:w="101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w:t>
            </w:r>
          </w:p>
        </w:tc>
      </w:tr>
      <w:tr w:rsidR="005D4EEC" w:rsidRPr="005D4EEC" w:rsidTr="00695611">
        <w:trPr>
          <w:trHeight w:val="300"/>
          <w:jc w:val="center"/>
        </w:trPr>
        <w:tc>
          <w:tcPr>
            <w:tcW w:w="302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Fiduciario</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31</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5,000,000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155,000,000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35.47%</w:t>
            </w:r>
          </w:p>
        </w:tc>
      </w:tr>
      <w:tr w:rsidR="005D4EEC" w:rsidRPr="005D4EEC" w:rsidTr="00695611">
        <w:trPr>
          <w:trHeight w:val="300"/>
          <w:jc w:val="center"/>
        </w:trPr>
        <w:tc>
          <w:tcPr>
            <w:tcW w:w="302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Crédito Pensionados</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4</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3,000,000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12,000,000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2.75%</w:t>
            </w:r>
          </w:p>
        </w:tc>
      </w:tr>
      <w:tr w:rsidR="005D4EEC" w:rsidRPr="005D4EEC" w:rsidTr="00695611">
        <w:trPr>
          <w:trHeight w:val="300"/>
          <w:jc w:val="center"/>
        </w:trPr>
        <w:tc>
          <w:tcPr>
            <w:tcW w:w="302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Crédito sin fiador</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20</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3,000,000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60,000,000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13.73%</w:t>
            </w:r>
          </w:p>
        </w:tc>
      </w:tr>
      <w:tr w:rsidR="005D4EEC" w:rsidRPr="005D4EEC" w:rsidTr="00695611">
        <w:trPr>
          <w:trHeight w:val="300"/>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color w:val="000000"/>
                <w:sz w:val="20"/>
                <w:szCs w:val="20"/>
              </w:rPr>
            </w:pPr>
            <w:r w:rsidRPr="005D4EEC">
              <w:rPr>
                <w:rFonts w:eastAsia="Times New Roman"/>
                <w:color w:val="000000"/>
                <w:sz w:val="20"/>
                <w:szCs w:val="20"/>
              </w:rPr>
              <w:t>Crédito Caja Chica</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25</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200,000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5,000,000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1.14%</w:t>
            </w:r>
          </w:p>
        </w:tc>
      </w:tr>
      <w:tr w:rsidR="005D4EEC" w:rsidRPr="005D4EEC" w:rsidTr="00695611">
        <w:trPr>
          <w:trHeight w:val="300"/>
          <w:jc w:val="center"/>
        </w:trPr>
        <w:tc>
          <w:tcPr>
            <w:tcW w:w="302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Crédito de Salud y </w:t>
            </w:r>
            <w:proofErr w:type="spellStart"/>
            <w:r w:rsidRPr="005D4EEC">
              <w:rPr>
                <w:rFonts w:eastAsia="Times New Roman"/>
                <w:color w:val="000000"/>
                <w:sz w:val="22"/>
                <w:szCs w:val="22"/>
              </w:rPr>
              <w:t>Trat</w:t>
            </w:r>
            <w:proofErr w:type="spellEnd"/>
            <w:r w:rsidRPr="005D4EEC">
              <w:rPr>
                <w:rFonts w:eastAsia="Times New Roman"/>
                <w:color w:val="000000"/>
                <w:sz w:val="22"/>
                <w:szCs w:val="22"/>
              </w:rPr>
              <w:t xml:space="preserve">. </w:t>
            </w:r>
            <w:proofErr w:type="spellStart"/>
            <w:r w:rsidRPr="005D4EEC">
              <w:rPr>
                <w:rFonts w:eastAsia="Times New Roman"/>
                <w:color w:val="000000"/>
                <w:sz w:val="22"/>
                <w:szCs w:val="22"/>
              </w:rPr>
              <w:t>Est</w:t>
            </w:r>
            <w:proofErr w:type="spellEnd"/>
            <w:r w:rsidRPr="005D4EEC">
              <w:rPr>
                <w:rFonts w:eastAsia="Times New Roman"/>
                <w:color w:val="000000"/>
                <w:sz w:val="22"/>
                <w:szCs w:val="22"/>
              </w:rPr>
              <w:t>.</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5</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2,000,000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10,000,000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2.29%</w:t>
            </w:r>
          </w:p>
        </w:tc>
      </w:tr>
      <w:tr w:rsidR="005D4EEC" w:rsidRPr="005D4EEC" w:rsidTr="00695611">
        <w:trPr>
          <w:trHeight w:val="300"/>
          <w:jc w:val="center"/>
        </w:trPr>
        <w:tc>
          <w:tcPr>
            <w:tcW w:w="302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Personal Hipotecario</w:t>
            </w:r>
          </w:p>
        </w:tc>
        <w:tc>
          <w:tcPr>
            <w:tcW w:w="47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1</w:t>
            </w:r>
          </w:p>
        </w:tc>
        <w:tc>
          <w:tcPr>
            <w:tcW w:w="1280"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15,000,000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15,000,000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3.43%</w:t>
            </w:r>
          </w:p>
        </w:tc>
      </w:tr>
      <w:tr w:rsidR="005D4EEC" w:rsidRPr="005D4EEC" w:rsidTr="00695611">
        <w:trPr>
          <w:trHeight w:val="300"/>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Cancelación Deudas Sin F</w:t>
            </w: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10</w:t>
            </w: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3,000,000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30,000,000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6.86%</w:t>
            </w:r>
          </w:p>
        </w:tc>
      </w:tr>
      <w:tr w:rsidR="005D4EEC" w:rsidRPr="005D4EEC" w:rsidTr="00695611">
        <w:trPr>
          <w:trHeight w:val="300"/>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Cancelación Deudas Con F</w:t>
            </w: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color w:val="000000"/>
                <w:sz w:val="22"/>
                <w:szCs w:val="22"/>
              </w:rPr>
            </w:pPr>
            <w:r w:rsidRPr="005D4EEC">
              <w:rPr>
                <w:rFonts w:eastAsia="Times New Roman"/>
                <w:color w:val="000000"/>
                <w:sz w:val="22"/>
                <w:szCs w:val="22"/>
              </w:rPr>
              <w:t>25</w:t>
            </w: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6,000,000 </w:t>
            </w:r>
          </w:p>
        </w:tc>
        <w:tc>
          <w:tcPr>
            <w:tcW w:w="1805"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left"/>
              <w:rPr>
                <w:rFonts w:eastAsia="Times New Roman"/>
                <w:color w:val="000000"/>
                <w:sz w:val="22"/>
                <w:szCs w:val="22"/>
              </w:rPr>
            </w:pPr>
            <w:r w:rsidRPr="005D4EEC">
              <w:rPr>
                <w:rFonts w:eastAsia="Times New Roman"/>
                <w:color w:val="000000"/>
                <w:sz w:val="22"/>
                <w:szCs w:val="22"/>
              </w:rPr>
              <w:t xml:space="preserve">       150,000,000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34.32%</w:t>
            </w:r>
          </w:p>
        </w:tc>
      </w:tr>
      <w:tr w:rsidR="005D4EEC" w:rsidRPr="005D4EEC" w:rsidTr="00695611">
        <w:trPr>
          <w:trHeight w:val="315"/>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805"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c>
          <w:tcPr>
            <w:tcW w:w="101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sz w:val="20"/>
                <w:szCs w:val="20"/>
              </w:rPr>
            </w:pPr>
          </w:p>
        </w:tc>
      </w:tr>
      <w:tr w:rsidR="005D4EEC" w:rsidRPr="005D4EEC" w:rsidTr="00695611">
        <w:trPr>
          <w:trHeight w:val="300"/>
          <w:jc w:val="center"/>
        </w:trPr>
        <w:tc>
          <w:tcPr>
            <w:tcW w:w="3028"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b/>
                <w:bCs/>
                <w:color w:val="000000"/>
                <w:sz w:val="22"/>
                <w:szCs w:val="22"/>
              </w:rPr>
            </w:pPr>
            <w:r w:rsidRPr="005D4EEC">
              <w:rPr>
                <w:rFonts w:eastAsia="Times New Roman"/>
                <w:b/>
                <w:bCs/>
                <w:color w:val="000000"/>
                <w:sz w:val="22"/>
                <w:szCs w:val="22"/>
              </w:rPr>
              <w:t>TOTAL</w:t>
            </w:r>
          </w:p>
        </w:tc>
        <w:tc>
          <w:tcPr>
            <w:tcW w:w="47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121</w:t>
            </w:r>
          </w:p>
        </w:tc>
        <w:tc>
          <w:tcPr>
            <w:tcW w:w="1280"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center"/>
              <w:rPr>
                <w:rFonts w:eastAsia="Times New Roman"/>
                <w:b/>
                <w:bCs/>
                <w:color w:val="000000"/>
                <w:sz w:val="22"/>
                <w:szCs w:val="22"/>
              </w:rPr>
            </w:pPr>
          </w:p>
        </w:tc>
        <w:tc>
          <w:tcPr>
            <w:tcW w:w="1805" w:type="dxa"/>
            <w:tcBorders>
              <w:top w:val="nil"/>
              <w:left w:val="nil"/>
              <w:bottom w:val="nil"/>
              <w:right w:val="nil"/>
            </w:tcBorders>
            <w:shd w:val="clear" w:color="auto" w:fill="auto"/>
            <w:noWrap/>
            <w:vAlign w:val="bottom"/>
            <w:hideMark/>
          </w:tcPr>
          <w:p w:rsidR="005D4EEC" w:rsidRPr="005D4EEC" w:rsidRDefault="005D4EEC" w:rsidP="005D4EEC">
            <w:pPr>
              <w:spacing w:before="0" w:after="0"/>
              <w:jc w:val="left"/>
              <w:rPr>
                <w:rFonts w:eastAsia="Times New Roman"/>
                <w:b/>
                <w:bCs/>
                <w:color w:val="000000"/>
                <w:sz w:val="22"/>
                <w:szCs w:val="22"/>
              </w:rPr>
            </w:pPr>
            <w:r w:rsidRPr="005D4EEC">
              <w:rPr>
                <w:rFonts w:eastAsia="Times New Roman"/>
                <w:b/>
                <w:bCs/>
                <w:color w:val="000000"/>
                <w:sz w:val="22"/>
                <w:szCs w:val="22"/>
              </w:rPr>
              <w:t xml:space="preserve">     437,000,000 </w:t>
            </w:r>
          </w:p>
        </w:tc>
        <w:tc>
          <w:tcPr>
            <w:tcW w:w="1018" w:type="dxa"/>
            <w:tcBorders>
              <w:top w:val="nil"/>
              <w:left w:val="nil"/>
              <w:bottom w:val="nil"/>
              <w:right w:val="nil"/>
            </w:tcBorders>
            <w:shd w:val="clear" w:color="000000" w:fill="FFFFFF"/>
            <w:noWrap/>
            <w:vAlign w:val="bottom"/>
            <w:hideMark/>
          </w:tcPr>
          <w:p w:rsidR="005D4EEC" w:rsidRPr="005D4EEC" w:rsidRDefault="005D4EEC" w:rsidP="005D4EEC">
            <w:pPr>
              <w:spacing w:before="0" w:after="0"/>
              <w:jc w:val="center"/>
              <w:rPr>
                <w:rFonts w:eastAsia="Times New Roman"/>
                <w:b/>
                <w:bCs/>
                <w:color w:val="000000"/>
                <w:sz w:val="22"/>
                <w:szCs w:val="22"/>
              </w:rPr>
            </w:pPr>
            <w:r w:rsidRPr="005D4EEC">
              <w:rPr>
                <w:rFonts w:eastAsia="Times New Roman"/>
                <w:b/>
                <w:bCs/>
                <w:color w:val="000000"/>
                <w:sz w:val="22"/>
                <w:szCs w:val="22"/>
              </w:rPr>
              <w:t>100.00%</w:t>
            </w:r>
          </w:p>
        </w:tc>
      </w:tr>
    </w:tbl>
    <w:p w:rsidR="005D4EEC" w:rsidRPr="005D4EEC" w:rsidRDefault="005D4EEC" w:rsidP="005D4EEC">
      <w:pPr>
        <w:spacing w:before="0" w:after="200"/>
        <w:jc w:val="right"/>
        <w:rPr>
          <w:rFonts w:ascii="Calibri" w:eastAsia="Calibri" w:hAnsi="Calibri"/>
          <w:i/>
          <w:sz w:val="22"/>
          <w:szCs w:val="22"/>
          <w:lang w:eastAsia="en-US"/>
        </w:rPr>
      </w:pP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keepNext/>
        <w:keepLines/>
        <w:spacing w:before="40" w:after="0"/>
        <w:jc w:val="left"/>
        <w:outlineLvl w:val="2"/>
        <w:rPr>
          <w:rFonts w:ascii="Arial" w:eastAsia="Times New Roman" w:hAnsi="Arial" w:cs="Arial"/>
          <w:b/>
          <w:lang w:eastAsia="en-US"/>
        </w:rPr>
      </w:pPr>
      <w:bookmarkStart w:id="13" w:name="_Toc489019908"/>
      <w:r w:rsidRPr="005D4EEC">
        <w:rPr>
          <w:rFonts w:ascii="Arial" w:eastAsia="Times New Roman" w:hAnsi="Arial" w:cs="Arial"/>
          <w:b/>
          <w:lang w:eastAsia="en-US"/>
        </w:rPr>
        <w:lastRenderedPageBreak/>
        <w:t>3.1.4 Reporte de morosidad</w:t>
      </w:r>
      <w:bookmarkEnd w:id="13"/>
    </w:p>
    <w:p w:rsidR="005D4EEC" w:rsidRPr="005D4EEC" w:rsidRDefault="005D4EEC" w:rsidP="005D4EEC">
      <w:pPr>
        <w:spacing w:before="0" w:after="200" w:line="276" w:lineRule="auto"/>
        <w:jc w:val="left"/>
        <w:rPr>
          <w:rFonts w:ascii="Calibri" w:eastAsia="Calibri" w:hAnsi="Calibri"/>
          <w:sz w:val="22"/>
          <w:szCs w:val="22"/>
          <w:lang w:eastAsia="en-US"/>
        </w:rPr>
      </w:pP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En relación a la morosidad, la cual se determina por los créditos con atrasos en los pagos mayores a 30 días, se evidencia que la cartera de crédito del Fondo de Mutualidad es bastante sana, donde un 93.36% representa los préstamos que se encuentran en un rango de 0 a 30 días.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En el rango de 1 a 60 días tenemos un 5.02% del total de la cartera, en el rango de 61 a 90 solo un 0.85% y mayor a 90 días un 0.78%. Aquellas operaciones que sobrepasan los 90 días de atraso, se exponen ante el Consejo de Administración indicando las gestiones administrativas de cobro realizadas y la reacción del colegiado ante tales gestiones, a fin que el Consejo determine alguna medida decisiva, la cuales van desde un arreglo de pago hasta iniciar el proceso de recuperación por la vía judicial.</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Para cada rango el proceso de cobro establecido en el Reglamento de crédito se ha cumplido y se ha realizado la gestión de recuperación correspondiente lo cual se refleja en los porcentajes mostrados, a pesar del desbalance que presentó el Fondo al cerrar diciembre del 2016, por varias situaciones que se presentaron y se expusieron a la Junta Directiva, a partir del mes de febrero el personal dobló esfuerzos para poder estabilizar nuevamente la cartera la cual, si bien es cierto no se encontraba en riesgo si presentaba porcentajes diferentes a los históricos que ha manejado el Fondo en su cartera de morosidad crediticia logrando con esto cerrar el I semestre del año de manera exitosa y con bajos porcentajes de morosidad.</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N°4</w:t>
      </w:r>
    </w:p>
    <w:p w:rsidR="005D4EEC" w:rsidRPr="005D4EEC" w:rsidRDefault="005D4EEC" w:rsidP="005D4EEC">
      <w:pPr>
        <w:spacing w:before="0" w:after="0"/>
        <w:ind w:left="-142"/>
        <w:jc w:val="center"/>
        <w:rPr>
          <w:rFonts w:ascii="Arial" w:eastAsia="Calibri" w:hAnsi="Arial" w:cs="Arial"/>
          <w:szCs w:val="22"/>
          <w:lang w:eastAsia="en-US"/>
        </w:rPr>
      </w:pPr>
      <w:r w:rsidRPr="005D4EEC">
        <w:rPr>
          <w:rFonts w:ascii="Arial" w:eastAsia="Calibri" w:hAnsi="Arial" w:cs="Arial"/>
          <w:i/>
          <w:szCs w:val="22"/>
          <w:lang w:eastAsia="en-US"/>
        </w:rPr>
        <w:t>Reporte consolidado de morosidad a junio 2017</w:t>
      </w:r>
      <w:r w:rsidRPr="005D4EEC">
        <w:rPr>
          <w:rFonts w:ascii="Arial" w:eastAsia="Calibri" w:hAnsi="Arial" w:cs="Arial"/>
          <w:szCs w:val="22"/>
          <w:lang w:eastAsia="en-US"/>
        </w:rPr>
        <w:t>.</w:t>
      </w:r>
    </w:p>
    <w:tbl>
      <w:tblPr>
        <w:tblStyle w:val="Tablanormal52"/>
        <w:tblW w:w="5774" w:type="dxa"/>
        <w:jc w:val="center"/>
        <w:tblLook w:val="04A0" w:firstRow="1" w:lastRow="0" w:firstColumn="1" w:lastColumn="0" w:noHBand="0" w:noVBand="1"/>
      </w:tblPr>
      <w:tblGrid>
        <w:gridCol w:w="1516"/>
        <w:gridCol w:w="1756"/>
        <w:gridCol w:w="1496"/>
        <w:gridCol w:w="1006"/>
      </w:tblGrid>
      <w:tr w:rsidR="005D4EEC" w:rsidRPr="005D4EEC" w:rsidTr="00695611">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100" w:firstRow="0" w:lastRow="0" w:firstColumn="1" w:lastColumn="0" w:oddVBand="0" w:evenVBand="0" w:oddHBand="0" w:evenHBand="0" w:firstRowFirstColumn="1" w:firstRowLastColumn="0" w:lastRowFirstColumn="0" w:lastRowLastColumn="0"/>
            <w:tcW w:w="5774" w:type="dxa"/>
            <w:gridSpan w:val="4"/>
            <w:noWrap/>
            <w:hideMark/>
          </w:tcPr>
          <w:p w:rsidR="005D4EEC" w:rsidRPr="005D4EEC" w:rsidRDefault="005D4EEC" w:rsidP="005D4EEC">
            <w:pPr>
              <w:spacing w:before="0" w:after="200" w:line="276" w:lineRule="auto"/>
              <w:jc w:val="center"/>
              <w:rPr>
                <w:rFonts w:ascii="Arial" w:eastAsia="Times New Roman" w:hAnsi="Arial" w:cs="Arial"/>
                <w:color w:val="000000"/>
                <w:sz w:val="20"/>
                <w:szCs w:val="20"/>
              </w:rPr>
            </w:pPr>
            <w:r w:rsidRPr="005D4EEC">
              <w:rPr>
                <w:rFonts w:ascii="Arial" w:eastAsia="Times New Roman" w:hAnsi="Arial" w:cs="Arial"/>
                <w:color w:val="000000"/>
                <w:sz w:val="20"/>
                <w:szCs w:val="20"/>
              </w:rPr>
              <w:t>Jun-17</w:t>
            </w:r>
          </w:p>
        </w:tc>
      </w:tr>
      <w:tr w:rsidR="005D4EEC" w:rsidRPr="005D4EEC" w:rsidTr="0069561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center"/>
              <w:rPr>
                <w:rFonts w:ascii="Arial" w:eastAsia="Times New Roman" w:hAnsi="Arial" w:cs="Arial"/>
                <w:color w:val="000000"/>
                <w:sz w:val="20"/>
                <w:szCs w:val="20"/>
              </w:rPr>
            </w:pPr>
          </w:p>
        </w:tc>
        <w:tc>
          <w:tcPr>
            <w:tcW w:w="175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Operaciones</w:t>
            </w:r>
          </w:p>
        </w:tc>
        <w:tc>
          <w:tcPr>
            <w:tcW w:w="149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Saldo</w:t>
            </w:r>
          </w:p>
        </w:tc>
        <w:tc>
          <w:tcPr>
            <w:tcW w:w="100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r w:rsidR="005D4EEC" w:rsidRPr="005D4EEC" w:rsidTr="00695611">
        <w:trPr>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r w:rsidRPr="005D4EEC">
              <w:rPr>
                <w:rFonts w:ascii="Arial" w:eastAsia="Times New Roman" w:hAnsi="Arial" w:cs="Arial"/>
                <w:color w:val="000000"/>
                <w:sz w:val="20"/>
                <w:szCs w:val="20"/>
              </w:rPr>
              <w:t>A. De 0 a 0</w:t>
            </w:r>
          </w:p>
        </w:tc>
        <w:tc>
          <w:tcPr>
            <w:tcW w:w="1756" w:type="dxa"/>
            <w:noWrap/>
            <w:hideMark/>
          </w:tcPr>
          <w:p w:rsidR="005D4EEC" w:rsidRPr="005D4EEC" w:rsidRDefault="005D4EEC" w:rsidP="005D4EEC">
            <w:pPr>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xml:space="preserve">284 </w:t>
            </w:r>
          </w:p>
        </w:tc>
        <w:tc>
          <w:tcPr>
            <w:tcW w:w="149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917,157,139</w:t>
            </w:r>
          </w:p>
        </w:tc>
        <w:tc>
          <w:tcPr>
            <w:tcW w:w="100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80.73%</w:t>
            </w:r>
          </w:p>
        </w:tc>
      </w:tr>
      <w:tr w:rsidR="005D4EEC" w:rsidRPr="005D4EEC" w:rsidTr="0069561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r w:rsidRPr="005D4EEC">
              <w:rPr>
                <w:rFonts w:ascii="Arial" w:eastAsia="Times New Roman" w:hAnsi="Arial" w:cs="Arial"/>
                <w:color w:val="000000"/>
                <w:sz w:val="20"/>
                <w:szCs w:val="20"/>
              </w:rPr>
              <w:t>B. De 1 a 30</w:t>
            </w:r>
          </w:p>
        </w:tc>
        <w:tc>
          <w:tcPr>
            <w:tcW w:w="175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xml:space="preserve">41 </w:t>
            </w:r>
          </w:p>
        </w:tc>
        <w:tc>
          <w:tcPr>
            <w:tcW w:w="149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143,457,042</w:t>
            </w:r>
          </w:p>
        </w:tc>
        <w:tc>
          <w:tcPr>
            <w:tcW w:w="100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12.63%</w:t>
            </w:r>
          </w:p>
        </w:tc>
      </w:tr>
      <w:tr w:rsidR="005D4EEC" w:rsidRPr="005D4EEC" w:rsidTr="00695611">
        <w:trPr>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r w:rsidRPr="005D4EEC">
              <w:rPr>
                <w:rFonts w:ascii="Arial" w:eastAsia="Times New Roman" w:hAnsi="Arial" w:cs="Arial"/>
                <w:color w:val="000000"/>
                <w:sz w:val="20"/>
                <w:szCs w:val="20"/>
              </w:rPr>
              <w:t>C. De 31 a 60</w:t>
            </w:r>
          </w:p>
        </w:tc>
        <w:tc>
          <w:tcPr>
            <w:tcW w:w="1756" w:type="dxa"/>
            <w:noWrap/>
            <w:hideMark/>
          </w:tcPr>
          <w:p w:rsidR="005D4EEC" w:rsidRPr="005D4EEC" w:rsidRDefault="005D4EEC" w:rsidP="005D4EEC">
            <w:pPr>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xml:space="preserve">18 </w:t>
            </w:r>
          </w:p>
        </w:tc>
        <w:tc>
          <w:tcPr>
            <w:tcW w:w="149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57,009,127</w:t>
            </w:r>
          </w:p>
        </w:tc>
        <w:tc>
          <w:tcPr>
            <w:tcW w:w="100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5.02%</w:t>
            </w:r>
          </w:p>
        </w:tc>
      </w:tr>
      <w:tr w:rsidR="005D4EEC" w:rsidRPr="005D4EEC" w:rsidTr="0069561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r w:rsidRPr="005D4EEC">
              <w:rPr>
                <w:rFonts w:ascii="Arial" w:eastAsia="Times New Roman" w:hAnsi="Arial" w:cs="Arial"/>
                <w:color w:val="000000"/>
                <w:sz w:val="20"/>
                <w:szCs w:val="20"/>
              </w:rPr>
              <w:t>D. De 61 a 90</w:t>
            </w:r>
          </w:p>
        </w:tc>
        <w:tc>
          <w:tcPr>
            <w:tcW w:w="175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xml:space="preserve">3 </w:t>
            </w:r>
          </w:p>
        </w:tc>
        <w:tc>
          <w:tcPr>
            <w:tcW w:w="149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9,607,007</w:t>
            </w:r>
          </w:p>
        </w:tc>
        <w:tc>
          <w:tcPr>
            <w:tcW w:w="100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0.85%</w:t>
            </w:r>
          </w:p>
        </w:tc>
      </w:tr>
      <w:tr w:rsidR="005D4EEC" w:rsidRPr="005D4EEC" w:rsidTr="00695611">
        <w:trPr>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r w:rsidRPr="005D4EEC">
              <w:rPr>
                <w:rFonts w:ascii="Arial" w:eastAsia="Times New Roman" w:hAnsi="Arial" w:cs="Arial"/>
                <w:color w:val="000000"/>
                <w:sz w:val="20"/>
                <w:szCs w:val="20"/>
              </w:rPr>
              <w:t>E. De 91 a 9999</w:t>
            </w:r>
          </w:p>
        </w:tc>
        <w:tc>
          <w:tcPr>
            <w:tcW w:w="1756" w:type="dxa"/>
            <w:noWrap/>
            <w:hideMark/>
          </w:tcPr>
          <w:p w:rsidR="005D4EEC" w:rsidRPr="005D4EEC" w:rsidRDefault="005D4EEC" w:rsidP="005D4EEC">
            <w:pPr>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 xml:space="preserve">4 </w:t>
            </w:r>
          </w:p>
        </w:tc>
        <w:tc>
          <w:tcPr>
            <w:tcW w:w="149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8,881,610</w:t>
            </w:r>
          </w:p>
        </w:tc>
        <w:tc>
          <w:tcPr>
            <w:tcW w:w="100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FF0000"/>
                <w:sz w:val="20"/>
                <w:szCs w:val="20"/>
              </w:rPr>
            </w:pPr>
            <w:r w:rsidRPr="005D4EEC">
              <w:rPr>
                <w:rFonts w:ascii="Arial" w:eastAsia="Times New Roman" w:hAnsi="Arial" w:cs="Arial"/>
                <w:bCs/>
                <w:color w:val="FF0000"/>
                <w:sz w:val="20"/>
                <w:szCs w:val="20"/>
              </w:rPr>
              <w:t>0.78%</w:t>
            </w:r>
          </w:p>
        </w:tc>
      </w:tr>
      <w:tr w:rsidR="005D4EEC" w:rsidRPr="005D4EEC" w:rsidTr="0069561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FF0000"/>
                <w:sz w:val="20"/>
                <w:szCs w:val="20"/>
              </w:rPr>
            </w:pPr>
          </w:p>
        </w:tc>
        <w:tc>
          <w:tcPr>
            <w:tcW w:w="175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350.00</w:t>
            </w:r>
          </w:p>
        </w:tc>
        <w:tc>
          <w:tcPr>
            <w:tcW w:w="149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1,136,111,925</w:t>
            </w:r>
          </w:p>
        </w:tc>
        <w:tc>
          <w:tcPr>
            <w:tcW w:w="100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100.00%</w:t>
            </w:r>
          </w:p>
        </w:tc>
      </w:tr>
      <w:tr w:rsidR="005D4EEC" w:rsidRPr="005D4EEC" w:rsidTr="00695611">
        <w:trPr>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000000"/>
                <w:sz w:val="20"/>
                <w:szCs w:val="20"/>
              </w:rPr>
            </w:pPr>
          </w:p>
        </w:tc>
        <w:tc>
          <w:tcPr>
            <w:tcW w:w="1756" w:type="dxa"/>
            <w:noWrap/>
            <w:hideMark/>
          </w:tcPr>
          <w:p w:rsidR="005D4EEC" w:rsidRPr="005D4EEC" w:rsidRDefault="005D4EEC" w:rsidP="005D4EEC">
            <w:pPr>
              <w:spacing w:before="0" w:after="200"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COBRO JUDICIAL</w:t>
            </w:r>
          </w:p>
        </w:tc>
        <w:tc>
          <w:tcPr>
            <w:tcW w:w="149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23,013,334</w:t>
            </w:r>
          </w:p>
        </w:tc>
        <w:tc>
          <w:tcPr>
            <w:tcW w:w="1006" w:type="dxa"/>
            <w:noWrap/>
            <w:hideMark/>
          </w:tcPr>
          <w:p w:rsidR="005D4EEC" w:rsidRPr="005D4EEC" w:rsidRDefault="005D4EEC" w:rsidP="005D4EEC">
            <w:pPr>
              <w:spacing w:before="0" w:after="200" w:line="276"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color w:val="FF0000"/>
                <w:sz w:val="20"/>
                <w:szCs w:val="20"/>
              </w:rPr>
            </w:pPr>
            <w:r w:rsidRPr="005D4EEC">
              <w:rPr>
                <w:rFonts w:ascii="Arial" w:eastAsia="Times New Roman" w:hAnsi="Arial" w:cs="Arial"/>
                <w:bCs/>
                <w:color w:val="FF0000"/>
                <w:sz w:val="20"/>
                <w:szCs w:val="20"/>
              </w:rPr>
              <w:t>1.99%</w:t>
            </w:r>
          </w:p>
        </w:tc>
      </w:tr>
      <w:tr w:rsidR="005D4EEC" w:rsidRPr="005D4EEC" w:rsidTr="0069561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516" w:type="dxa"/>
            <w:noWrap/>
            <w:hideMark/>
          </w:tcPr>
          <w:p w:rsidR="005D4EEC" w:rsidRPr="005D4EEC" w:rsidRDefault="005D4EEC" w:rsidP="005D4EEC">
            <w:pPr>
              <w:spacing w:before="0" w:after="200" w:line="276" w:lineRule="auto"/>
              <w:jc w:val="left"/>
              <w:rPr>
                <w:rFonts w:ascii="Arial" w:eastAsia="Times New Roman" w:hAnsi="Arial" w:cs="Arial"/>
                <w:color w:val="FF0000"/>
                <w:sz w:val="20"/>
                <w:szCs w:val="20"/>
              </w:rPr>
            </w:pPr>
          </w:p>
        </w:tc>
        <w:tc>
          <w:tcPr>
            <w:tcW w:w="1756" w:type="dxa"/>
            <w:noWrap/>
            <w:hideMark/>
          </w:tcPr>
          <w:p w:rsidR="005D4EEC" w:rsidRPr="005D4EEC" w:rsidRDefault="005D4EEC" w:rsidP="005D4EEC">
            <w:pPr>
              <w:spacing w:before="0"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TOTAL</w:t>
            </w:r>
          </w:p>
        </w:tc>
        <w:tc>
          <w:tcPr>
            <w:tcW w:w="149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5D4EEC">
              <w:rPr>
                <w:rFonts w:ascii="Arial" w:eastAsia="Times New Roman" w:hAnsi="Arial" w:cs="Arial"/>
                <w:color w:val="000000"/>
                <w:sz w:val="20"/>
                <w:szCs w:val="20"/>
              </w:rPr>
              <w:t>1,159,125,259</w:t>
            </w:r>
          </w:p>
        </w:tc>
        <w:tc>
          <w:tcPr>
            <w:tcW w:w="1006" w:type="dxa"/>
            <w:noWrap/>
            <w:hideMark/>
          </w:tcPr>
          <w:p w:rsidR="005D4EEC" w:rsidRPr="005D4EEC" w:rsidRDefault="005D4EEC" w:rsidP="005D4EEC">
            <w:pPr>
              <w:spacing w:before="0" w:after="200" w:line="276"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bl>
    <w:p w:rsidR="005D4EEC" w:rsidRPr="005D4EEC" w:rsidRDefault="005D4EEC" w:rsidP="005D4EEC">
      <w:pPr>
        <w:spacing w:before="0" w:after="200"/>
        <w:jc w:val="right"/>
        <w:rPr>
          <w:rFonts w:ascii="Calibri" w:eastAsia="Calibri" w:hAnsi="Calibri"/>
          <w:i/>
          <w:sz w:val="22"/>
          <w:szCs w:val="22"/>
          <w:lang w:eastAsia="en-US"/>
        </w:rPr>
      </w:pP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spacing w:before="0" w:after="0"/>
        <w:ind w:left="-142"/>
        <w:rPr>
          <w:rFonts w:ascii="Arial" w:eastAsia="Calibri" w:hAnsi="Arial" w:cs="Arial"/>
          <w:szCs w:val="22"/>
          <w:lang w:eastAsia="en-US"/>
        </w:rPr>
      </w:pPr>
      <w:r w:rsidRPr="005D4EEC">
        <w:rPr>
          <w:rFonts w:ascii="Arial" w:eastAsia="Calibri" w:hAnsi="Arial" w:cs="Arial"/>
          <w:szCs w:val="22"/>
          <w:lang w:eastAsia="en-US"/>
        </w:rPr>
        <w:t>El siguiente cuadro, muestra la morosidad por línea de crédito y riesgo de cartera por garantía ofrecida, que determina en forma precisa, en que línea de crédito se concentra el indicador de riesgo de crédito.</w:t>
      </w:r>
    </w:p>
    <w:p w:rsidR="005D4EEC" w:rsidRPr="005D4EEC" w:rsidRDefault="005D4EEC" w:rsidP="005D4EEC">
      <w:pPr>
        <w:spacing w:before="0" w:after="0"/>
        <w:ind w:left="-142"/>
        <w:rPr>
          <w:rFonts w:ascii="Arial" w:eastAsia="Calibri" w:hAnsi="Arial" w:cs="Arial"/>
          <w:szCs w:val="22"/>
          <w:lang w:eastAsia="en-US"/>
        </w:rPr>
      </w:pPr>
      <w:r w:rsidRPr="005D4EEC">
        <w:rPr>
          <w:rFonts w:ascii="Arial" w:eastAsia="Calibri" w:hAnsi="Arial" w:cs="Arial"/>
          <w:szCs w:val="22"/>
          <w:lang w:eastAsia="en-US"/>
        </w:rPr>
        <w:t xml:space="preserve">El indicador de riesgo de mora que utiliza el Fondo, es el que fija norma </w:t>
      </w:r>
      <w:proofErr w:type="spellStart"/>
      <w:r w:rsidRPr="005D4EEC">
        <w:rPr>
          <w:rFonts w:ascii="Arial" w:eastAsia="Calibri" w:hAnsi="Arial" w:cs="Arial"/>
          <w:szCs w:val="22"/>
          <w:lang w:eastAsia="en-US"/>
        </w:rPr>
        <w:t>sugef</w:t>
      </w:r>
      <w:proofErr w:type="spellEnd"/>
      <w:r w:rsidRPr="005D4EEC">
        <w:rPr>
          <w:rFonts w:ascii="Arial" w:eastAsia="Calibri" w:hAnsi="Arial" w:cs="Arial"/>
          <w:szCs w:val="22"/>
          <w:lang w:eastAsia="en-US"/>
        </w:rPr>
        <w:t xml:space="preserve"> 1-05 de la Superintendencia de Entidades Financieras (SUGEF), para aquellas operaciones de créditos mayores a 90 días, obligándonos a revisar y analizar a profundidad, las condiciones y elementos de crédito que imperaron a su fecha de aprobación así como identificar y modificar por porcentajes de estimación para incobrables para operaciones de dudoso cobro, que se establecen en la Política de Estimaciones aprobada por el Consejo de Administración.</w:t>
      </w:r>
    </w:p>
    <w:p w:rsidR="005D4EEC" w:rsidRPr="005D4EEC" w:rsidRDefault="005D4EEC" w:rsidP="005D4EEC">
      <w:pPr>
        <w:spacing w:before="0" w:after="0"/>
        <w:ind w:left="-142"/>
        <w:jc w:val="center"/>
        <w:rPr>
          <w:rFonts w:ascii="Arial" w:eastAsia="Calibri" w:hAnsi="Arial" w:cs="Arial"/>
          <w:i/>
          <w:szCs w:val="22"/>
          <w:lang w:eastAsia="en-US"/>
        </w:rPr>
      </w:pPr>
    </w:p>
    <w:p w:rsidR="005D4EEC" w:rsidRPr="005D4EEC" w:rsidRDefault="005D4EEC" w:rsidP="005D4EEC">
      <w:pPr>
        <w:spacing w:before="0" w:after="0"/>
        <w:ind w:left="-142"/>
        <w:jc w:val="center"/>
        <w:rPr>
          <w:rFonts w:ascii="Arial" w:eastAsia="Calibri" w:hAnsi="Arial" w:cs="Arial"/>
          <w:i/>
          <w:szCs w:val="22"/>
          <w:lang w:eastAsia="en-US"/>
        </w:rPr>
      </w:pP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N°5</w:t>
      </w:r>
    </w:p>
    <w:p w:rsidR="005D4EEC" w:rsidRPr="005D4EEC" w:rsidRDefault="005D4EEC" w:rsidP="005D4EEC">
      <w:pPr>
        <w:spacing w:before="0" w:after="0"/>
        <w:ind w:left="-142"/>
        <w:jc w:val="center"/>
        <w:rPr>
          <w:rFonts w:ascii="Arial" w:eastAsia="Calibri" w:hAnsi="Arial" w:cs="Arial"/>
          <w:szCs w:val="22"/>
          <w:lang w:eastAsia="en-US"/>
        </w:rPr>
      </w:pPr>
      <w:r w:rsidRPr="005D4EEC">
        <w:rPr>
          <w:rFonts w:ascii="Calibri" w:eastAsia="Calibri" w:hAnsi="Calibri"/>
          <w:noProof/>
          <w:sz w:val="22"/>
          <w:szCs w:val="22"/>
        </w:rPr>
        <w:lastRenderedPageBreak/>
        <w:drawing>
          <wp:anchor distT="0" distB="0" distL="114300" distR="114300" simplePos="0" relativeHeight="251666432" behindDoc="0" locked="0" layoutInCell="1" allowOverlap="1" wp14:anchorId="779B145E" wp14:editId="136948E5">
            <wp:simplePos x="0" y="0"/>
            <wp:positionH relativeFrom="column">
              <wp:posOffset>-72390</wp:posOffset>
            </wp:positionH>
            <wp:positionV relativeFrom="paragraph">
              <wp:posOffset>266065</wp:posOffset>
            </wp:positionV>
            <wp:extent cx="6031230" cy="3962400"/>
            <wp:effectExtent l="0" t="0" r="762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031230" cy="3962400"/>
                    </a:xfrm>
                    <a:prstGeom prst="rect">
                      <a:avLst/>
                    </a:prstGeom>
                  </pic:spPr>
                </pic:pic>
              </a:graphicData>
            </a:graphic>
          </wp:anchor>
        </w:drawing>
      </w:r>
      <w:r w:rsidRPr="005D4EEC">
        <w:rPr>
          <w:rFonts w:ascii="Arial" w:eastAsia="Calibri" w:hAnsi="Arial" w:cs="Arial"/>
          <w:i/>
          <w:szCs w:val="22"/>
          <w:lang w:eastAsia="en-US"/>
        </w:rPr>
        <w:t>Reporte detallado de morosidad a junio 2017</w:t>
      </w:r>
      <w:r w:rsidRPr="005D4EEC">
        <w:rPr>
          <w:rFonts w:ascii="Arial" w:eastAsia="Calibri" w:hAnsi="Arial" w:cs="Arial"/>
          <w:szCs w:val="22"/>
          <w:lang w:eastAsia="en-US"/>
        </w:rPr>
        <w:t>.</w:t>
      </w: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keepNext/>
        <w:keepLines/>
        <w:spacing w:before="40" w:after="0"/>
        <w:jc w:val="left"/>
        <w:outlineLvl w:val="2"/>
        <w:rPr>
          <w:rFonts w:ascii="Arial" w:eastAsia="Times New Roman" w:hAnsi="Arial" w:cs="Arial"/>
          <w:b/>
          <w:lang w:eastAsia="en-US"/>
        </w:rPr>
      </w:pPr>
      <w:bookmarkStart w:id="14" w:name="_Toc489019909"/>
      <w:r w:rsidRPr="005D4EEC">
        <w:rPr>
          <w:rFonts w:ascii="Arial" w:eastAsia="Times New Roman" w:hAnsi="Arial" w:cs="Arial"/>
          <w:b/>
          <w:lang w:eastAsia="en-US"/>
        </w:rPr>
        <w:t>3.1.5 Reporte Cobro Judicial</w:t>
      </w:r>
      <w:bookmarkEnd w:id="14"/>
    </w:p>
    <w:p w:rsidR="005D4EEC" w:rsidRPr="005D4EEC" w:rsidRDefault="005D4EEC" w:rsidP="005D4EEC">
      <w:pPr>
        <w:spacing w:before="240" w:after="240"/>
        <w:ind w:left="-142"/>
        <w:rPr>
          <w:rFonts w:ascii="Arial" w:eastAsia="Calibri" w:hAnsi="Arial" w:cs="Arial"/>
          <w:szCs w:val="22"/>
          <w:lang w:eastAsia="en-US"/>
        </w:rPr>
      </w:pPr>
      <w:r w:rsidRPr="005D4EEC">
        <w:rPr>
          <w:rFonts w:ascii="Arial" w:eastAsia="Calibri" w:hAnsi="Arial" w:cs="Arial"/>
          <w:szCs w:val="22"/>
          <w:lang w:eastAsia="en-US"/>
        </w:rPr>
        <w:t xml:space="preserve"> Para el primer semestre como parte de las medidas tomadas para subsanar la cartera crediticia se procedió a segmentar la cartera activa y crear una sub cartera exclusiva de los créditos que se encontraran propiamente en el proceso de recuperación por la vía judicial, esto con el fin de tener mensualmente datos limpios y reales. </w:t>
      </w:r>
    </w:p>
    <w:p w:rsidR="005D4EEC" w:rsidRPr="005D4EEC" w:rsidRDefault="005D4EEC" w:rsidP="005D4EEC">
      <w:pPr>
        <w:spacing w:before="240" w:after="240"/>
        <w:ind w:left="-142"/>
        <w:rPr>
          <w:rFonts w:ascii="Arial" w:eastAsia="Calibri" w:hAnsi="Arial" w:cs="Arial"/>
          <w:szCs w:val="22"/>
          <w:lang w:eastAsia="en-US"/>
        </w:rPr>
      </w:pPr>
      <w:r w:rsidRPr="005D4EEC">
        <w:rPr>
          <w:rFonts w:ascii="Arial" w:eastAsia="Calibri" w:hAnsi="Arial" w:cs="Arial"/>
          <w:szCs w:val="22"/>
          <w:lang w:eastAsia="en-US"/>
        </w:rPr>
        <w:t>Se trasladaron a dicha sub cartera un total de 12 casos los cuales son créditos que se les realizó la gestión de cobro correspondiente y al no haber cumplimiento ni compromiso de pago el Consejo determinó en su momento, de acuerdo a cada caso, remitir el expediente para su cobro por la vía judicial ante los abogados correspondientes. Es importante recalcar que los 12 casos no fueron tramitados en su totalidad en el I semestre del año, si no que fue la reclasificación lo que se tramitó para segmentar la cartera.</w:t>
      </w:r>
    </w:p>
    <w:p w:rsidR="005D4EEC" w:rsidRPr="005D4EEC" w:rsidRDefault="005D4EEC" w:rsidP="005D4EEC">
      <w:pPr>
        <w:spacing w:before="240" w:after="240"/>
        <w:ind w:left="-142"/>
        <w:rPr>
          <w:rFonts w:ascii="Arial" w:eastAsia="Calibri" w:hAnsi="Arial" w:cs="Arial"/>
          <w:szCs w:val="22"/>
          <w:lang w:eastAsia="en-US"/>
        </w:rPr>
      </w:pPr>
      <w:r w:rsidRPr="005D4EEC">
        <w:rPr>
          <w:rFonts w:ascii="Arial" w:eastAsia="Calibri" w:hAnsi="Arial" w:cs="Arial"/>
          <w:szCs w:val="22"/>
          <w:lang w:eastAsia="en-US"/>
        </w:rPr>
        <w:t>La distribución de la cartera de cobro judicial se compone de acuerdo al cuadro siguiente:</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szCs w:val="22"/>
          <w:lang w:eastAsia="en-US"/>
        </w:rPr>
        <w:t xml:space="preserve"> </w:t>
      </w:r>
      <w:r w:rsidRPr="005D4EEC">
        <w:rPr>
          <w:rFonts w:ascii="Arial" w:eastAsia="Calibri" w:hAnsi="Arial" w:cs="Arial"/>
          <w:i/>
          <w:szCs w:val="22"/>
          <w:lang w:eastAsia="en-US"/>
        </w:rPr>
        <w:t>Cuadro N°6</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Composición de la cartera crediticia en cobro judicial a junio 2017</w:t>
      </w:r>
    </w:p>
    <w:p w:rsidR="005D4EEC" w:rsidRPr="005D4EEC" w:rsidRDefault="005D4EEC" w:rsidP="005D4EEC">
      <w:pPr>
        <w:spacing w:before="240" w:after="240"/>
        <w:ind w:left="-142"/>
        <w:jc w:val="center"/>
        <w:rPr>
          <w:rFonts w:ascii="Arial" w:eastAsia="Calibri" w:hAnsi="Arial" w:cs="Arial"/>
          <w:szCs w:val="22"/>
          <w:lang w:eastAsia="en-US"/>
        </w:rPr>
      </w:pPr>
      <w:r w:rsidRPr="005D4EEC">
        <w:rPr>
          <w:rFonts w:ascii="Calibri" w:eastAsia="Calibri" w:hAnsi="Calibri"/>
          <w:noProof/>
          <w:sz w:val="22"/>
          <w:szCs w:val="22"/>
        </w:rPr>
        <w:lastRenderedPageBreak/>
        <w:drawing>
          <wp:inline distT="0" distB="0" distL="0" distR="0" wp14:anchorId="491E3EA6" wp14:editId="28564EC2">
            <wp:extent cx="5600700" cy="14097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00700" cy="1409700"/>
                    </a:xfrm>
                    <a:prstGeom prst="rect">
                      <a:avLst/>
                    </a:prstGeom>
                  </pic:spPr>
                </pic:pic>
              </a:graphicData>
            </a:graphic>
          </wp:inline>
        </w:drawing>
      </w:r>
    </w:p>
    <w:p w:rsidR="005D4EEC" w:rsidRPr="005D4EEC" w:rsidRDefault="005D4EEC" w:rsidP="005D4EEC">
      <w:pPr>
        <w:spacing w:before="0" w:after="200"/>
        <w:jc w:val="right"/>
        <w:rPr>
          <w:rFonts w:ascii="Calibri" w:eastAsia="Calibri" w:hAnsi="Calibri"/>
          <w:i/>
          <w:sz w:val="22"/>
          <w:szCs w:val="22"/>
          <w:lang w:eastAsia="en-US"/>
        </w:rPr>
      </w:pPr>
      <w:r w:rsidRPr="005D4EEC">
        <w:rPr>
          <w:rFonts w:ascii="Calibri" w:eastAsia="Calibri" w:hAnsi="Calibri"/>
          <w:i/>
          <w:sz w:val="22"/>
          <w:szCs w:val="22"/>
          <w:lang w:eastAsia="en-US"/>
        </w:rPr>
        <w:t>Fuente: sistema SIBU- Módulo de crédito</w:t>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szCs w:val="22"/>
          <w:lang w:eastAsia="en-US"/>
        </w:rPr>
        <w:t xml:space="preserve">El proceso para trasladar un expediente al proceso de cobro judicial inicia con la gestión de cobro de 31 a 60 días donde se envía una notificación por correo electrónico al deudor adicionalmente se le llama recordándole y acordando una fecha próxima para su pago, después de dos cuotas de atraso se le envía por correo electrónico una segunda notificación, un aviso de cobro y una llamada telefónica tanto al deudor como al fiador en caso de existir dicha garantía. Después de tres cuotas de atraso, se realiza una llamada telefónica de notificación o bien se deja un mensaje al correo de voz y se envía un aviso de cobro, mediante correo electrónico tanto al deudor y al fiador(es). En caso de no recibir respuesta en plazo de ocho días naturales ya sea para proponer un arreglo de pago oportuno o bien poner al día la operación, se envía un segundo aviso a los correos electrónicos. </w:t>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szCs w:val="22"/>
          <w:lang w:eastAsia="en-US"/>
        </w:rPr>
        <w:t xml:space="preserve">Posterior a los quince días naturales de la última notificación se presentan los expedientes que no tuvieron respuesta por parte de sus deudores o fiadores para que sean de conocimiento del Consejo de Administración, ellos determinan si se toma alguna otra medida o autorizan el traslado de expediente crediticio al proceso judicial.  </w:t>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szCs w:val="22"/>
          <w:lang w:eastAsia="en-US"/>
        </w:rPr>
        <w:t>Una vez trasladado el expediente, el bufete de abogados correspondientes realiza una última gestión de recuperación antes de concretar la demanda legal con el fin de negociar sobre el monto adeudado. En caso de no tener respuesta por el deudor o por el fiador se procede con el proceso correspondiente.</w:t>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szCs w:val="22"/>
          <w:lang w:eastAsia="en-US"/>
        </w:rPr>
        <w:t>En síntesis, la cartera de morosidad representa el 1.99% de la cartera total del Fondo, lo que está por debajo de la estimación que se tiene reservado para dicho fin el cual corresponde a un 5%. Por lo que en caso de no existir ninguna posibilidad de recuperación de estas partidas no afectará la posición y rentabilidad financiera del Fondo.</w:t>
      </w:r>
    </w:p>
    <w:p w:rsidR="005D4EEC" w:rsidRPr="005D4EEC" w:rsidRDefault="005D4EEC" w:rsidP="005D4EEC">
      <w:pPr>
        <w:keepNext/>
        <w:keepLines/>
        <w:spacing w:before="200" w:after="0"/>
        <w:jc w:val="left"/>
        <w:outlineLvl w:val="1"/>
        <w:rPr>
          <w:rFonts w:ascii="Arial" w:eastAsia="Times New Roman" w:hAnsi="Arial" w:cs="Arial"/>
          <w:b/>
          <w:bCs/>
          <w:szCs w:val="26"/>
          <w:lang w:eastAsia="en-US"/>
        </w:rPr>
      </w:pPr>
      <w:bookmarkStart w:id="15" w:name="_Toc489019910"/>
      <w:r w:rsidRPr="005D4EEC">
        <w:rPr>
          <w:rFonts w:ascii="Arial" w:eastAsia="Times New Roman" w:hAnsi="Arial" w:cs="Arial"/>
          <w:b/>
          <w:bCs/>
          <w:szCs w:val="26"/>
          <w:lang w:eastAsia="en-US"/>
        </w:rPr>
        <w:lastRenderedPageBreak/>
        <w:t>3.2 Cash Back</w:t>
      </w:r>
      <w:bookmarkEnd w:id="15"/>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En retribución a la fidelidad de los colegiados y a la buena atención de sus obligaciones con el Fondo, el Consejo de Administración aprobó implementar el beneficio Cash Back para las operaciones de crédito de cada colegiado que realice los pagos puntuales y por medio de transferencia electrónica, depósito bancario o pago en ventanilla y que además no tengan ningún beneficio en tasa de interés, por la alguna promoción especial. Dicho beneficio rige desde el mes de abril del 2017.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El programa Cash Back consiste en devolver el 1% de los intereses pagados a cada operación de crédito que mantenga el colegiado al día, y se verá reflejado al mes siguiente mediante nota de crédito al préstamo asignado de acuerdo al monto y tasa de interés de cada línea. Por ejemplo, si la tasa de interés de un crédito es del 16%, entonces se realiza un recalculo sobre dicha tasa y se le cobraría un 15% de interés en la cuota siguiente devolviéndole un 1% a cada cuota en cada crédito. El proceso se ejecuta una vez al mes por lo que el pago se realiza también una vez cada mes, es aplicable directamente a la cuenta, lo que beneficia al colegiado puesto que se reduce el plazo de pago de su deuda.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Al cierre de junio se han beneficiado mes a mes con la devolución de intereses un total de 21 colegiados para un monto total de ¢ 176.880.96 </w:t>
      </w:r>
    </w:p>
    <w:p w:rsidR="005D4EEC" w:rsidRPr="005D4EEC" w:rsidRDefault="005D4EEC" w:rsidP="005D4EEC">
      <w:pPr>
        <w:ind w:left="-142"/>
        <w:rPr>
          <w:rFonts w:ascii="Arial" w:eastAsia="Calibri" w:hAnsi="Arial" w:cs="Arial"/>
          <w:szCs w:val="22"/>
          <w:lang w:eastAsia="en-US"/>
        </w:rPr>
      </w:pPr>
    </w:p>
    <w:p w:rsidR="005D4EEC" w:rsidRPr="005D4EEC" w:rsidRDefault="005D4EEC" w:rsidP="005D4EEC">
      <w:pPr>
        <w:keepNext/>
        <w:keepLines/>
        <w:spacing w:before="200" w:after="0"/>
        <w:ind w:left="-142"/>
        <w:jc w:val="left"/>
        <w:outlineLvl w:val="1"/>
        <w:rPr>
          <w:rFonts w:ascii="Arial" w:eastAsia="Times New Roman" w:hAnsi="Arial" w:cs="Arial"/>
          <w:b/>
          <w:bCs/>
          <w:szCs w:val="26"/>
          <w:lang w:eastAsia="en-US"/>
        </w:rPr>
      </w:pPr>
      <w:bookmarkStart w:id="16" w:name="_Toc489019911"/>
      <w:r w:rsidRPr="005D4EEC">
        <w:rPr>
          <w:rFonts w:ascii="Arial" w:eastAsia="Times New Roman" w:hAnsi="Arial" w:cs="Arial"/>
          <w:b/>
          <w:bCs/>
          <w:szCs w:val="26"/>
          <w:lang w:eastAsia="en-US"/>
        </w:rPr>
        <w:t>3.3. Subsidios otorgados</w:t>
      </w:r>
      <w:bookmarkEnd w:id="16"/>
      <w:r w:rsidRPr="005D4EEC">
        <w:rPr>
          <w:rFonts w:ascii="Arial" w:eastAsia="Times New Roman" w:hAnsi="Arial" w:cs="Arial"/>
          <w:b/>
          <w:bCs/>
          <w:szCs w:val="26"/>
          <w:lang w:eastAsia="en-US"/>
        </w:rPr>
        <w:t xml:space="preserve"> </w:t>
      </w:r>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Para este primer semestre se han aprobado y pagado la suma de ¢24.015.196, en los diferentes subsidios que tiene el Fondo de Mutualidad, beneficiando a un total de 84 colegiados.</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La mayor cantidad de subsidios entregados fue por funerales de familiares en primer grado de consanguinidad lo que representa el 38.68% del total distribuido, en segundo lugar, se posiciona el subsidio por retiro representado por un 36.44%, el de nacimiento o adopción con un 17.70% en tercer lugar.</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Aspecto importante de mencionar es la premiación por excelencia académica, este año tuvimos el privilegio de premiar el esfuerzo de 20 estudiantes entre escolares y colegiales, para entregar un total de ¢846.761 colones correspondiente a un 3.53% de la totalidad de subsidios pagados.</w:t>
      </w:r>
    </w:p>
    <w:p w:rsidR="005D4EEC" w:rsidRPr="005D4EEC" w:rsidRDefault="005D4EEC" w:rsidP="005D4EEC">
      <w:pPr>
        <w:rPr>
          <w:rFonts w:ascii="Calibri" w:eastAsia="Calibri" w:hAnsi="Calibri"/>
          <w:noProof/>
          <w:sz w:val="22"/>
          <w:szCs w:val="22"/>
          <w:lang w:eastAsia="en-US"/>
        </w:rPr>
      </w:pPr>
      <w:r w:rsidRPr="005D4EEC">
        <w:rPr>
          <w:rFonts w:ascii="Arial" w:eastAsia="Calibri" w:hAnsi="Arial" w:cs="Arial"/>
          <w:szCs w:val="22"/>
          <w:lang w:eastAsia="en-US"/>
        </w:rPr>
        <w:lastRenderedPageBreak/>
        <w:t>En última instancia se encuentran los subsidios de incapacidad temporal representando 3.66% del total de subsidios entregados.</w:t>
      </w:r>
    </w:p>
    <w:p w:rsidR="005D4EEC" w:rsidRPr="005D4EEC" w:rsidRDefault="005D4EEC" w:rsidP="005D4EEC">
      <w:pPr>
        <w:jc w:val="center"/>
        <w:rPr>
          <w:rFonts w:ascii="Calibri" w:eastAsia="Calibri" w:hAnsi="Calibri"/>
          <w:noProof/>
          <w:sz w:val="22"/>
          <w:szCs w:val="22"/>
        </w:rPr>
      </w:pPr>
      <w:r w:rsidRPr="005D4EEC">
        <w:rPr>
          <w:rFonts w:ascii="Calibri" w:eastAsia="Calibri" w:hAnsi="Calibri"/>
          <w:noProof/>
          <w:sz w:val="22"/>
          <w:szCs w:val="22"/>
        </w:rPr>
        <w:drawing>
          <wp:inline distT="0" distB="0" distL="0" distR="0" wp14:anchorId="121823E6" wp14:editId="4325E39B">
            <wp:extent cx="4953000" cy="193357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3000" cy="1933575"/>
                    </a:xfrm>
                    <a:prstGeom prst="rect">
                      <a:avLst/>
                    </a:prstGeom>
                    <a:noFill/>
                    <a:ln>
                      <a:noFill/>
                    </a:ln>
                  </pic:spPr>
                </pic:pic>
              </a:graphicData>
            </a:graphic>
          </wp:inline>
        </w:drawing>
      </w:r>
    </w:p>
    <w:p w:rsidR="005D4EEC" w:rsidRPr="005D4EEC" w:rsidRDefault="005D4EEC" w:rsidP="005D4EEC">
      <w:pPr>
        <w:jc w:val="center"/>
        <w:rPr>
          <w:rFonts w:ascii="Arial" w:eastAsia="Calibri" w:hAnsi="Arial" w:cs="Arial"/>
          <w:szCs w:val="22"/>
          <w:lang w:eastAsia="en-US"/>
        </w:rPr>
      </w:pPr>
    </w:p>
    <w:p w:rsidR="005D4EEC" w:rsidRPr="005D4EEC" w:rsidRDefault="005D4EEC" w:rsidP="005D4EEC">
      <w:pPr>
        <w:rPr>
          <w:rFonts w:ascii="Arial" w:eastAsia="Calibri" w:hAnsi="Arial" w:cs="Arial"/>
          <w:sz w:val="2"/>
          <w:szCs w:val="22"/>
          <w:lang w:eastAsia="en-US"/>
        </w:rPr>
      </w:pPr>
    </w:p>
    <w:p w:rsidR="005D4EEC" w:rsidRPr="005D4EEC" w:rsidRDefault="005D4EEC" w:rsidP="005D4EEC">
      <w:pPr>
        <w:keepNext/>
        <w:keepLines/>
        <w:spacing w:before="200" w:after="0"/>
        <w:jc w:val="left"/>
        <w:outlineLvl w:val="1"/>
        <w:rPr>
          <w:rFonts w:ascii="Arial" w:eastAsia="Times New Roman" w:hAnsi="Arial" w:cs="Arial"/>
          <w:b/>
          <w:bCs/>
          <w:sz w:val="26"/>
          <w:szCs w:val="26"/>
          <w:lang w:eastAsia="en-US"/>
        </w:rPr>
      </w:pPr>
      <w:bookmarkStart w:id="17" w:name="_Toc489019912"/>
      <w:r w:rsidRPr="005D4EEC">
        <w:rPr>
          <w:rFonts w:ascii="Arial" w:eastAsia="Times New Roman" w:hAnsi="Arial" w:cs="Arial"/>
          <w:b/>
          <w:bCs/>
          <w:szCs w:val="26"/>
          <w:lang w:eastAsia="en-US"/>
        </w:rPr>
        <w:t xml:space="preserve">3.4 </w:t>
      </w:r>
      <w:r w:rsidRPr="005D4EEC">
        <w:rPr>
          <w:rFonts w:ascii="Arial" w:eastAsia="Times New Roman" w:hAnsi="Arial" w:cs="Arial"/>
          <w:b/>
          <w:bCs/>
          <w:sz w:val="26"/>
          <w:szCs w:val="26"/>
          <w:lang w:eastAsia="en-US"/>
        </w:rPr>
        <w:t>Programa Social Solidario</w:t>
      </w:r>
      <w:bookmarkEnd w:id="17"/>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El Programa Social Solidario, es un beneficio a favor de los colegiados cuya función es acompañar económicamente aquellos colegiados que, por diversas situaciones, presenten situaciones económicas críticas debidamente justificadas.</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Para el año 2017, y en atención al capítulo IV artículo 18 inciso a. 6 el Programa Social Solidario del Estatuto y Capítulo VI, artículos 27,28 y 29 de su reglamento, se determina un presupuesto para el Subsidio no reembolsable de ¢7.140.000.00 y ¢2.380.000.00 de ayudas reembolsables para aquellos colegiados que califiquen en ambos presupuestos.</w:t>
      </w:r>
    </w:p>
    <w:p w:rsidR="005D4EEC" w:rsidRPr="005D4EEC" w:rsidRDefault="005D4EEC" w:rsidP="005D4EEC">
      <w:pPr>
        <w:rPr>
          <w:rFonts w:ascii="Arial" w:eastAsia="Calibri" w:hAnsi="Arial" w:cs="Arial"/>
          <w:szCs w:val="22"/>
          <w:lang w:eastAsia="en-US"/>
        </w:rPr>
      </w:pPr>
      <w:r w:rsidRPr="005D4EEC">
        <w:rPr>
          <w:rFonts w:ascii="Arial" w:eastAsia="Calibri" w:hAnsi="Arial" w:cs="Arial"/>
          <w:szCs w:val="22"/>
          <w:lang w:eastAsia="en-US"/>
        </w:rPr>
        <w:t>Al cierre del mes de junio, el Programa Social Solidario no ha recibido ningún tipo solicitud de ayuda a favor de algún colegiado que pueda ser beneficiario del Programa o bien le hayan informado sobre algún caso en especial que requiera de la intervención del Fondo.</w:t>
      </w:r>
    </w:p>
    <w:p w:rsidR="005D4EEC" w:rsidRPr="005D4EEC" w:rsidRDefault="005D4EEC" w:rsidP="005D4EEC">
      <w:pPr>
        <w:keepNext/>
        <w:keepLines/>
        <w:spacing w:before="200" w:after="0"/>
        <w:ind w:left="-142"/>
        <w:jc w:val="left"/>
        <w:outlineLvl w:val="1"/>
        <w:rPr>
          <w:rFonts w:ascii="Arial" w:eastAsia="Times New Roman" w:hAnsi="Arial" w:cs="Arial"/>
          <w:b/>
          <w:bCs/>
          <w:szCs w:val="26"/>
          <w:lang w:eastAsia="en-US"/>
        </w:rPr>
      </w:pPr>
      <w:bookmarkStart w:id="18" w:name="_Toc489019913"/>
      <w:r w:rsidRPr="005D4EEC">
        <w:rPr>
          <w:rFonts w:ascii="Arial" w:eastAsia="Times New Roman" w:hAnsi="Arial" w:cs="Arial"/>
          <w:b/>
          <w:bCs/>
          <w:szCs w:val="26"/>
          <w:lang w:eastAsia="en-US"/>
        </w:rPr>
        <w:t>3.5 Cartera de inversiones</w:t>
      </w:r>
      <w:bookmarkEnd w:id="18"/>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El Fondo mantiene todas sus inversiones a plazo y a la vista de acuerdo a lo que dicta el Estatuto en su Capítulo III, artículo 16, manteniendo en todo momento un balance entre rentabilidad, seguridad y liquidez. Las inversiones a plazo, se mantienen resguardadas en la custodia del puesto de bolsa BN Valores.</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lastRenderedPageBreak/>
        <w:t>Las inversiones a plazo que ha adquirido el Fondo de Mutualidad, se efectuaron en Bancos del Estado y Bonos de Deuda del Gobierno de Costa Rica, y las inversiones a la vista que corresponden a la liquidez que requiere el Fondo para cumplir con sus obligaciones crediticias y administrativas, tienen como subyacente (garantía), títulos de endeudamiento interno y externo del gobierno de Costa Rica.</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Forma parte de las inversiones del Fondo, el certificado de depósito a plazo No. CRBCAC0B1207 a cargo de </w:t>
      </w:r>
      <w:proofErr w:type="spellStart"/>
      <w:r w:rsidRPr="005D4EEC">
        <w:rPr>
          <w:rFonts w:ascii="Arial" w:eastAsia="Calibri" w:hAnsi="Arial" w:cs="Arial"/>
          <w:szCs w:val="22"/>
          <w:lang w:eastAsia="en-US"/>
        </w:rPr>
        <w:t>Bancrédito</w:t>
      </w:r>
      <w:proofErr w:type="spellEnd"/>
      <w:r w:rsidRPr="005D4EEC">
        <w:rPr>
          <w:rFonts w:ascii="Arial" w:eastAsia="Calibri" w:hAnsi="Arial" w:cs="Arial"/>
          <w:szCs w:val="22"/>
          <w:lang w:eastAsia="en-US"/>
        </w:rPr>
        <w:t xml:space="preserve"> por la suma de ¢55.000.000°°, en vista a lo acontecido con la entidad bancaria referente al proceso de trasformación hacia un Banco de Fomento fijando como fecha límite el 31 de diciembre próximo, la administración procedió a consultarle al señor Gregorio Segura Coto Director Banca de Personas el día 06/06/2017 sobre la situación actual de dicha inversión ya que vence el 29 de enero del 2018 esto con el fin de establecer los ajustes administrativos y operativos que conlleva esta inversión bajo los mecanismos de transformación que emitan las autoridades competentes.</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Obtuvimos respuesta por parte del banco el día 13/06/2017 específicamente del señor Gregorio Segura Coto indicando el banco está cancelando los certificados al vencimiento del plazo de los mismos, pues el Banco, hasta tanto se complete el proceso de transformación continuará operando con regularidad, la liquidación de dicha inversión se realizaría a la cuenta bancaria que el Fondo indique.</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Recientemente, fue anunciado por los medios informativos nacionales, que el Banco Popular había comprado parte de la cartera crediticia del Banco Crédito Agrícola de Cartago, como también parte de su cartera pasiva (Certificados a Plazo), asegurando al Fondo, que su inversión iba a ser honrada a la fecha de su vencimiento.</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Bajo esta línea, se recibió la oferta de parte del Banco Popular y Desarrollo Comunal para transformar la inversión del BCAC por una de BPDC, mejorando la tasa de </w:t>
      </w:r>
      <w:proofErr w:type="gramStart"/>
      <w:r w:rsidRPr="005D4EEC">
        <w:rPr>
          <w:rFonts w:ascii="Arial" w:eastAsia="Calibri" w:hAnsi="Arial" w:cs="Arial"/>
          <w:szCs w:val="22"/>
          <w:lang w:eastAsia="en-US"/>
        </w:rPr>
        <w:t>interés</w:t>
      </w:r>
      <w:proofErr w:type="gramEnd"/>
      <w:r w:rsidRPr="005D4EEC">
        <w:rPr>
          <w:rFonts w:ascii="Arial" w:eastAsia="Calibri" w:hAnsi="Arial" w:cs="Arial"/>
          <w:szCs w:val="22"/>
          <w:lang w:eastAsia="en-US"/>
        </w:rPr>
        <w:t xml:space="preserve"> pero aumento su plazo, al cual el Consejo, aprobó en razón de que la nueva inversión está bajo términos del estatuto. Considerando </w:t>
      </w:r>
      <w:proofErr w:type="gramStart"/>
      <w:r w:rsidRPr="005D4EEC">
        <w:rPr>
          <w:rFonts w:ascii="Arial" w:eastAsia="Calibri" w:hAnsi="Arial" w:cs="Arial"/>
          <w:szCs w:val="22"/>
          <w:lang w:eastAsia="en-US"/>
        </w:rPr>
        <w:t>que</w:t>
      </w:r>
      <w:proofErr w:type="gramEnd"/>
      <w:r w:rsidRPr="005D4EEC">
        <w:rPr>
          <w:rFonts w:ascii="Arial" w:eastAsia="Calibri" w:hAnsi="Arial" w:cs="Arial"/>
          <w:szCs w:val="22"/>
          <w:lang w:eastAsia="en-US"/>
        </w:rPr>
        <w:t xml:space="preserve"> si bien este canje amplía el plazo de la inversión, se tendría un título con liquidez que puede negociarse posteriormente, o mantener la inversión con una tasa más alta que la que tiene actualmente.</w:t>
      </w:r>
    </w:p>
    <w:p w:rsidR="005D4EEC" w:rsidRPr="005D4EEC" w:rsidRDefault="005D4EEC" w:rsidP="005D4EEC">
      <w:pPr>
        <w:ind w:left="-142"/>
        <w:jc w:val="center"/>
        <w:rPr>
          <w:rFonts w:ascii="Arial" w:eastAsia="Calibri" w:hAnsi="Arial" w:cs="Arial"/>
          <w:szCs w:val="22"/>
          <w:lang w:eastAsia="en-US"/>
        </w:rPr>
      </w:pPr>
      <w:r w:rsidRPr="005D4EEC">
        <w:rPr>
          <w:rFonts w:ascii="Arial" w:eastAsia="Calibri" w:hAnsi="Arial" w:cs="Arial"/>
          <w:szCs w:val="22"/>
          <w:lang w:eastAsia="en-US"/>
        </w:rPr>
        <w:t>El siguiente es el resumen de las inversiones que administra el Fondo de Mutualidad.</w:t>
      </w:r>
    </w:p>
    <w:p w:rsidR="005D4EEC" w:rsidRPr="005D4EEC" w:rsidRDefault="005D4EEC" w:rsidP="005D4EEC">
      <w:pPr>
        <w:ind w:left="-142"/>
        <w:rPr>
          <w:rFonts w:ascii="Arial" w:eastAsia="Calibri" w:hAnsi="Arial" w:cs="Arial"/>
          <w:szCs w:val="22"/>
          <w:lang w:eastAsia="en-US"/>
        </w:rPr>
      </w:pPr>
    </w:p>
    <w:p w:rsidR="005D4EEC" w:rsidRPr="005D4EEC" w:rsidRDefault="005D4EEC" w:rsidP="005D4EEC">
      <w:pPr>
        <w:ind w:left="-142"/>
        <w:jc w:val="center"/>
        <w:rPr>
          <w:rFonts w:ascii="Arial" w:eastAsia="Calibri" w:hAnsi="Arial" w:cs="Arial"/>
          <w:szCs w:val="22"/>
          <w:lang w:eastAsia="en-US"/>
        </w:rPr>
      </w:pPr>
      <w:r w:rsidRPr="005D4EEC">
        <w:rPr>
          <w:rFonts w:ascii="Calibri" w:eastAsia="Calibri" w:hAnsi="Calibri"/>
          <w:noProof/>
          <w:sz w:val="22"/>
          <w:szCs w:val="22"/>
        </w:rPr>
        <w:lastRenderedPageBreak/>
        <w:drawing>
          <wp:inline distT="0" distB="0" distL="0" distR="0" wp14:anchorId="1F997BDD" wp14:editId="5E319CDC">
            <wp:extent cx="4876800" cy="28289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828925"/>
                    </a:xfrm>
                    <a:prstGeom prst="rect">
                      <a:avLst/>
                    </a:prstGeom>
                    <a:noFill/>
                    <a:ln>
                      <a:noFill/>
                    </a:ln>
                  </pic:spPr>
                </pic:pic>
              </a:graphicData>
            </a:graphic>
          </wp:inline>
        </w:drawing>
      </w:r>
    </w:p>
    <w:p w:rsidR="005D4EEC" w:rsidRPr="005D4EEC" w:rsidRDefault="005D4EEC" w:rsidP="005D4EEC">
      <w:pPr>
        <w:ind w:left="-142"/>
        <w:jc w:val="center"/>
        <w:rPr>
          <w:rFonts w:ascii="Arial" w:eastAsia="Calibri" w:hAnsi="Arial" w:cs="Arial"/>
          <w:szCs w:val="22"/>
          <w:lang w:eastAsia="en-US"/>
        </w:rPr>
      </w:pPr>
      <w:r w:rsidRPr="005D4EEC">
        <w:rPr>
          <w:rFonts w:ascii="Calibri" w:eastAsia="Calibri" w:hAnsi="Calibri"/>
          <w:noProof/>
          <w:sz w:val="22"/>
          <w:szCs w:val="22"/>
        </w:rPr>
        <w:drawing>
          <wp:inline distT="0" distB="0" distL="0" distR="0" wp14:anchorId="305B7A04" wp14:editId="4064B9FA">
            <wp:extent cx="4876800" cy="183832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1838325"/>
                    </a:xfrm>
                    <a:prstGeom prst="rect">
                      <a:avLst/>
                    </a:prstGeom>
                    <a:noFill/>
                    <a:ln>
                      <a:noFill/>
                    </a:ln>
                  </pic:spPr>
                </pic:pic>
              </a:graphicData>
            </a:graphic>
          </wp:inline>
        </w:drawing>
      </w:r>
    </w:p>
    <w:p w:rsidR="005D4EEC" w:rsidRPr="005D4EEC" w:rsidRDefault="005D4EEC" w:rsidP="005D4EEC">
      <w:pPr>
        <w:keepNext/>
        <w:keepLines/>
        <w:pBdr>
          <w:bottom w:val="single" w:sz="4" w:space="1" w:color="auto"/>
        </w:pBdr>
        <w:spacing w:before="240" w:after="240"/>
        <w:ind w:hanging="142"/>
        <w:outlineLvl w:val="1"/>
        <w:rPr>
          <w:rFonts w:ascii="Arial" w:eastAsia="Times New Roman" w:hAnsi="Arial" w:cs="Arial"/>
          <w:b/>
          <w:bCs/>
          <w:szCs w:val="26"/>
          <w:lang w:eastAsia="en-US"/>
        </w:rPr>
      </w:pPr>
      <w:bookmarkStart w:id="19" w:name="_Toc489019914"/>
      <w:r w:rsidRPr="005D4EEC">
        <w:rPr>
          <w:rFonts w:ascii="Arial" w:eastAsia="Times New Roman" w:hAnsi="Arial" w:cs="Arial"/>
          <w:b/>
          <w:bCs/>
          <w:szCs w:val="26"/>
          <w:lang w:eastAsia="en-US"/>
        </w:rPr>
        <w:t>3.6 Ingresos por intereses sobre inversiones y créditos</w:t>
      </w:r>
      <w:bookmarkEnd w:id="19"/>
    </w:p>
    <w:p w:rsidR="005D4EEC" w:rsidRPr="005D4EEC" w:rsidRDefault="005D4EEC" w:rsidP="005D4EEC">
      <w:pPr>
        <w:spacing w:before="0" w:after="200"/>
        <w:jc w:val="left"/>
        <w:rPr>
          <w:rFonts w:ascii="Calibri" w:eastAsia="Calibri" w:hAnsi="Calibri"/>
          <w:sz w:val="22"/>
          <w:szCs w:val="22"/>
          <w:lang w:eastAsia="en-US"/>
        </w:rPr>
      </w:pPr>
      <w:r w:rsidRPr="005D4EEC">
        <w:rPr>
          <w:rFonts w:ascii="Calibri" w:eastAsia="Calibri" w:hAnsi="Calibri"/>
          <w:noProof/>
          <w:sz w:val="22"/>
          <w:szCs w:val="22"/>
        </w:rPr>
        <w:drawing>
          <wp:inline distT="0" distB="0" distL="0" distR="0" wp14:anchorId="733F9371" wp14:editId="69085E45">
            <wp:extent cx="5657850" cy="17716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7850" cy="1771650"/>
                    </a:xfrm>
                    <a:prstGeom prst="rect">
                      <a:avLst/>
                    </a:prstGeom>
                    <a:noFill/>
                    <a:ln>
                      <a:noFill/>
                    </a:ln>
                  </pic:spPr>
                </pic:pic>
              </a:graphicData>
            </a:graphic>
          </wp:inline>
        </w:drawing>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 xml:space="preserve">Los ingresos financieros, son el producto de la colocación de recursos monetarios en créditos y en inversiones en certificados de depósitos a plazo e inversiones a la vista, al cierre de junio del presente año, muestra un incremento del 13% con respecto al junio del 2016. </w:t>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 xml:space="preserve">Del análisis interanual se logra apreciar una disminución en los ingresos sobre créditos del 1% y un aumento de ese mismo porcentaje en los ingresos sobre inversiones. Dicha </w:t>
      </w:r>
      <w:r w:rsidRPr="005D4EEC">
        <w:rPr>
          <w:rFonts w:ascii="Arial" w:eastAsia="Calibri" w:hAnsi="Arial" w:cs="Arial"/>
          <w:szCs w:val="22"/>
          <w:lang w:eastAsia="en-US"/>
        </w:rPr>
        <w:lastRenderedPageBreak/>
        <w:t>variación corresponde a la disminución y/o recuperación de cartera de crédito y su inmediata inversión en instrumentos de corto plazo asegurando, mayor rentabilidad y liquidez al capital contable del Fondo. A pesar de esa reducción de la cartera de crédito, los ingresos sobre la cartera de crédito son más representativos, explicado por un incremento en la cartera de créditos sin fiador.</w:t>
      </w:r>
    </w:p>
    <w:p w:rsidR="005D4EEC" w:rsidRPr="005D4EEC" w:rsidRDefault="005D4EEC" w:rsidP="005D4EEC">
      <w:pPr>
        <w:spacing w:before="240" w:after="240"/>
        <w:rPr>
          <w:rFonts w:ascii="Calibri" w:eastAsia="Calibri" w:hAnsi="Calibri"/>
          <w:sz w:val="2"/>
          <w:szCs w:val="22"/>
          <w:lang w:eastAsia="en-US"/>
        </w:rPr>
      </w:pPr>
    </w:p>
    <w:p w:rsidR="005D4EEC" w:rsidRPr="005D4EEC" w:rsidRDefault="005D4EEC" w:rsidP="005D4EEC">
      <w:pPr>
        <w:keepNext/>
        <w:keepLines/>
        <w:pBdr>
          <w:bottom w:val="single" w:sz="4" w:space="1" w:color="auto"/>
        </w:pBdr>
        <w:spacing w:before="240" w:after="240"/>
        <w:ind w:hanging="142"/>
        <w:outlineLvl w:val="1"/>
        <w:rPr>
          <w:rFonts w:ascii="Arial" w:eastAsia="Times New Roman" w:hAnsi="Arial" w:cs="Arial"/>
          <w:b/>
          <w:bCs/>
          <w:szCs w:val="26"/>
          <w:lang w:eastAsia="en-US"/>
        </w:rPr>
      </w:pPr>
    </w:p>
    <w:p w:rsidR="005D4EEC" w:rsidRPr="005D4EEC" w:rsidRDefault="005D4EEC" w:rsidP="005D4EEC">
      <w:pPr>
        <w:keepNext/>
        <w:keepLines/>
        <w:pBdr>
          <w:bottom w:val="single" w:sz="4" w:space="1" w:color="auto"/>
        </w:pBdr>
        <w:spacing w:before="240" w:after="240"/>
        <w:ind w:hanging="142"/>
        <w:outlineLvl w:val="1"/>
        <w:rPr>
          <w:rFonts w:ascii="Arial" w:eastAsia="Times New Roman" w:hAnsi="Arial" w:cs="Arial"/>
          <w:b/>
          <w:bCs/>
          <w:szCs w:val="26"/>
          <w:lang w:eastAsia="en-US"/>
        </w:rPr>
      </w:pPr>
      <w:bookmarkStart w:id="20" w:name="_Toc489019915"/>
      <w:r w:rsidRPr="005D4EEC">
        <w:rPr>
          <w:rFonts w:ascii="Arial" w:eastAsia="Times New Roman" w:hAnsi="Arial" w:cs="Arial"/>
          <w:b/>
          <w:bCs/>
          <w:szCs w:val="26"/>
          <w:lang w:eastAsia="en-US"/>
        </w:rPr>
        <w:t>3.7 Gastos administrativos y Financieros</w:t>
      </w:r>
      <w:bookmarkEnd w:id="20"/>
    </w:p>
    <w:p w:rsidR="005D4EEC" w:rsidRPr="005D4EEC" w:rsidRDefault="005D4EEC" w:rsidP="005D4EEC">
      <w:pPr>
        <w:spacing w:before="0" w:after="200"/>
        <w:jc w:val="left"/>
        <w:rPr>
          <w:rFonts w:ascii="Calibri" w:eastAsia="Calibri" w:hAnsi="Calibri"/>
          <w:sz w:val="22"/>
          <w:szCs w:val="22"/>
          <w:lang w:eastAsia="en-US"/>
        </w:rPr>
      </w:pPr>
      <w:r w:rsidRPr="005D4EEC">
        <w:rPr>
          <w:rFonts w:ascii="Calibri" w:eastAsia="Calibri" w:hAnsi="Calibri"/>
          <w:noProof/>
          <w:sz w:val="22"/>
          <w:szCs w:val="22"/>
        </w:rPr>
        <w:drawing>
          <wp:inline distT="0" distB="0" distL="0" distR="0" wp14:anchorId="01155F9A" wp14:editId="2C0144F4">
            <wp:extent cx="5657850" cy="19240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7850" cy="1924050"/>
                    </a:xfrm>
                    <a:prstGeom prst="rect">
                      <a:avLst/>
                    </a:prstGeom>
                    <a:noFill/>
                    <a:ln>
                      <a:noFill/>
                    </a:ln>
                  </pic:spPr>
                </pic:pic>
              </a:graphicData>
            </a:graphic>
          </wp:inline>
        </w:drawing>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A nivel de gasto, estos se dividen en tres grandes grupos (administrativos-subsidios-financieros), siendo los gastos administrativos la partida más representativa ya que conllevan la operativa del Fondo. En un segundo término se notan los subsidios y por último los gastos financieros que corresponden al pago de comisiones por cobranza de cuotas, depósitos bancarios a instituciones o bancos donde el Colegio no tiene cuentas y comisiones por la compra o colocaciones de inversiones a plazo a través del puesto de Bolsa.</w:t>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El análisis interanual, nos muestra una disminución del 10% con respecto al 2016 Del análisis vertical, se desprende que los niveles de gasto mostrados durante el año 2017, se mantienen prácticamente iguales a los mismos niveles de concentración mostrados en el año 2016.</w:t>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 xml:space="preserve">Del análisis horizontal, se denota un ahorro del 10% con respecto al año 2016, específicamente en las partidas de subsidios (subsidio de retiro) y en los gastos administrativos (Planilla, Cargas Sociales y Gasto provisión por incobrables) producto de la renovación del personal del Fondo y de la disminución de la cartera de crédito. </w:t>
      </w:r>
    </w:p>
    <w:p w:rsidR="005D4EEC" w:rsidRPr="005D4EEC" w:rsidRDefault="005D4EEC" w:rsidP="005D4EEC">
      <w:pPr>
        <w:keepNext/>
        <w:keepLines/>
        <w:pBdr>
          <w:bottom w:val="single" w:sz="4" w:space="1" w:color="auto"/>
        </w:pBdr>
        <w:spacing w:before="240" w:after="240" w:line="276" w:lineRule="auto"/>
        <w:ind w:hanging="142"/>
        <w:outlineLvl w:val="1"/>
        <w:rPr>
          <w:rFonts w:ascii="Arial" w:eastAsia="Times New Roman" w:hAnsi="Arial" w:cs="Arial"/>
          <w:b/>
          <w:bCs/>
          <w:szCs w:val="26"/>
          <w:lang w:eastAsia="en-US"/>
        </w:rPr>
      </w:pPr>
      <w:bookmarkStart w:id="21" w:name="_Toc489019916"/>
      <w:r w:rsidRPr="005D4EEC">
        <w:rPr>
          <w:rFonts w:ascii="Arial" w:eastAsia="Times New Roman" w:hAnsi="Arial" w:cs="Arial"/>
          <w:b/>
          <w:bCs/>
          <w:szCs w:val="26"/>
          <w:lang w:eastAsia="en-US"/>
        </w:rPr>
        <w:lastRenderedPageBreak/>
        <w:t>3.8 Patrimonio</w:t>
      </w:r>
      <w:bookmarkEnd w:id="21"/>
    </w:p>
    <w:p w:rsidR="005D4EEC" w:rsidRPr="005D4EEC" w:rsidRDefault="005D4EEC" w:rsidP="005D4EEC">
      <w:pPr>
        <w:spacing w:before="0" w:after="200" w:line="276" w:lineRule="auto"/>
        <w:jc w:val="left"/>
        <w:rPr>
          <w:rFonts w:ascii="Calibri" w:eastAsia="Calibri" w:hAnsi="Calibri"/>
          <w:sz w:val="22"/>
          <w:szCs w:val="22"/>
          <w:lang w:eastAsia="en-US"/>
        </w:rPr>
      </w:pPr>
      <w:r w:rsidRPr="005D4EEC">
        <w:rPr>
          <w:rFonts w:ascii="Calibri" w:eastAsia="Calibri" w:hAnsi="Calibri"/>
          <w:noProof/>
          <w:sz w:val="22"/>
          <w:szCs w:val="22"/>
        </w:rPr>
        <w:drawing>
          <wp:inline distT="0" distB="0" distL="0" distR="0" wp14:anchorId="47BF0C59" wp14:editId="07499128">
            <wp:extent cx="5657850" cy="1962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57850" cy="1962150"/>
                    </a:xfrm>
                    <a:prstGeom prst="rect">
                      <a:avLst/>
                    </a:prstGeom>
                    <a:noFill/>
                    <a:ln>
                      <a:noFill/>
                    </a:ln>
                  </pic:spPr>
                </pic:pic>
              </a:graphicData>
            </a:graphic>
          </wp:inline>
        </w:drawing>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La parte patrimonial corresponde a la acumulación de riqueza acumulada a través del tiempo y que pertenece a todos los agremiados al Colegiado de Periodistas.</w:t>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El análisis interanual muestra un crecimiento patrimonial del 12% flat, muy por encima de la inflación acumulada que a junio llegó al 1.77%, y con una tasa básica pasiva mostrada por el BCCR al cierre de junio del 5.70</w:t>
      </w:r>
      <w:proofErr w:type="gramStart"/>
      <w:r w:rsidRPr="005D4EEC">
        <w:rPr>
          <w:rFonts w:ascii="Arial" w:eastAsia="Calibri" w:hAnsi="Arial" w:cs="Arial"/>
          <w:szCs w:val="22"/>
          <w:lang w:eastAsia="en-US"/>
        </w:rPr>
        <w:t>%.(</w:t>
      </w:r>
      <w:proofErr w:type="gramEnd"/>
      <w:r w:rsidRPr="005D4EEC">
        <w:rPr>
          <w:rFonts w:ascii="Arial" w:eastAsia="Calibri" w:hAnsi="Arial" w:cs="Arial"/>
          <w:szCs w:val="22"/>
          <w:lang w:eastAsia="en-US"/>
        </w:rPr>
        <w:t>tasa de referencia utilizada por los Bancos del Estado y Comerciales del Sistema Financiero más fijar sus tasa de interés en sus operaciones activas).</w:t>
      </w:r>
    </w:p>
    <w:p w:rsidR="005D4EEC" w:rsidRPr="005D4EEC" w:rsidRDefault="005D4EEC" w:rsidP="005D4EEC">
      <w:pPr>
        <w:spacing w:before="0" w:after="200" w:line="276" w:lineRule="auto"/>
        <w:rPr>
          <w:rFonts w:ascii="Arial" w:eastAsia="Calibri" w:hAnsi="Arial" w:cs="Arial"/>
          <w:szCs w:val="22"/>
          <w:lang w:eastAsia="en-US"/>
        </w:rPr>
      </w:pPr>
      <w:r w:rsidRPr="005D4EEC">
        <w:rPr>
          <w:rFonts w:ascii="Arial" w:eastAsia="Calibri" w:hAnsi="Arial" w:cs="Arial"/>
          <w:szCs w:val="22"/>
          <w:lang w:eastAsia="en-US"/>
        </w:rPr>
        <w:t xml:space="preserve">La estructura patrimonial, denota que la partida del timbre se va degradando y se incrementa la partida de colegiaturas, siendo esta una marcada tendencia para los años futuros. </w:t>
      </w:r>
    </w:p>
    <w:p w:rsidR="005D4EEC" w:rsidRPr="005D4EEC" w:rsidRDefault="005D4EEC" w:rsidP="00F15F54">
      <w:pPr>
        <w:spacing w:before="0" w:after="200" w:line="276" w:lineRule="auto"/>
        <w:rPr>
          <w:rFonts w:ascii="Calibri" w:eastAsia="Calibri" w:hAnsi="Calibri"/>
          <w:sz w:val="22"/>
          <w:szCs w:val="22"/>
          <w:lang w:eastAsia="en-US"/>
        </w:rPr>
      </w:pPr>
      <w:r w:rsidRPr="005D4EEC">
        <w:rPr>
          <w:rFonts w:ascii="Arial" w:eastAsia="Calibri" w:hAnsi="Arial" w:cs="Arial"/>
          <w:szCs w:val="22"/>
          <w:lang w:eastAsia="en-US"/>
        </w:rPr>
        <w:t>Las utilidades del período a junio 2017, se incrementaron en un 43% con respecto al año 2016, mostrando así su sólida rentabilidad y excelente gestión, operativa, financiera y administrativa.</w:t>
      </w:r>
      <w:r w:rsidR="00F15F54" w:rsidRPr="005D4EEC">
        <w:rPr>
          <w:rFonts w:ascii="Calibri" w:eastAsia="Calibri" w:hAnsi="Calibri"/>
          <w:sz w:val="22"/>
          <w:szCs w:val="22"/>
          <w:lang w:eastAsia="en-US"/>
        </w:rPr>
        <w:t xml:space="preserve"> </w:t>
      </w:r>
    </w:p>
    <w:p w:rsidR="005D4EEC" w:rsidRPr="005D4EEC" w:rsidRDefault="005D4EEC" w:rsidP="005D4EEC">
      <w:pPr>
        <w:keepNext/>
        <w:keepLines/>
        <w:ind w:left="-142"/>
        <w:outlineLvl w:val="1"/>
        <w:rPr>
          <w:rFonts w:ascii="Arial" w:eastAsia="Times New Roman" w:hAnsi="Arial" w:cs="Arial"/>
          <w:b/>
          <w:bCs/>
          <w:szCs w:val="26"/>
          <w:lang w:eastAsia="en-US"/>
        </w:rPr>
      </w:pPr>
      <w:bookmarkStart w:id="22" w:name="_Toc489019917"/>
      <w:r w:rsidRPr="005D4EEC">
        <w:rPr>
          <w:rFonts w:ascii="Arial" w:eastAsia="Times New Roman" w:hAnsi="Arial" w:cs="Arial"/>
          <w:b/>
          <w:bCs/>
          <w:szCs w:val="26"/>
          <w:lang w:eastAsia="en-US"/>
        </w:rPr>
        <w:t>4. Liquidación del Presupuesto</w:t>
      </w:r>
      <w:bookmarkEnd w:id="22"/>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El presupuesto establecido por el Fondo de Mutualidad en cuanto a ingresos se refiere, refleja un comportamiento esperado en relación con años anteriores. No hay cifras en las partidas presupuestarias que ameriten mayor análisis. A final de año, se valorarán las sumas pendientes por ejecutar.</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Por su parte los egresos o gastos presupuestados para el 2017, se ha ejecutado de manera correcta, sin variaciones significativas. Sin embargo, según datos históricos del Fondo, se proyecta la ejecución presupuestaria restante de dichos gastos para el segundo semestre del año, considerando principalmente la actividad que realiza el Fondo en la Semana de Profesionales en Comunicación.</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t>Cuadro N°5</w:t>
      </w:r>
    </w:p>
    <w:p w:rsidR="005D4EEC" w:rsidRPr="005D4EEC" w:rsidRDefault="005D4EEC" w:rsidP="005D4EEC">
      <w:pPr>
        <w:spacing w:before="0" w:after="0"/>
        <w:ind w:left="-142"/>
        <w:jc w:val="center"/>
        <w:rPr>
          <w:rFonts w:ascii="Arial" w:eastAsia="Calibri" w:hAnsi="Arial" w:cs="Arial"/>
          <w:i/>
          <w:szCs w:val="22"/>
          <w:lang w:eastAsia="en-US"/>
        </w:rPr>
      </w:pPr>
      <w:r w:rsidRPr="005D4EEC">
        <w:rPr>
          <w:rFonts w:ascii="Arial" w:eastAsia="Calibri" w:hAnsi="Arial" w:cs="Arial"/>
          <w:i/>
          <w:szCs w:val="22"/>
          <w:lang w:eastAsia="en-US"/>
        </w:rPr>
        <w:lastRenderedPageBreak/>
        <w:t>Ejecución del presupuesto a junio 2017</w:t>
      </w:r>
    </w:p>
    <w:p w:rsidR="005D4EEC" w:rsidRPr="005D4EEC" w:rsidRDefault="005D4EEC" w:rsidP="005D4EEC">
      <w:pPr>
        <w:ind w:left="-142"/>
        <w:rPr>
          <w:rFonts w:ascii="Arial" w:eastAsia="Calibri" w:hAnsi="Arial" w:cs="Arial"/>
          <w:szCs w:val="22"/>
          <w:u w:val="single"/>
          <w:lang w:eastAsia="en-US"/>
        </w:rPr>
      </w:pPr>
      <w:r w:rsidRPr="005D4EEC">
        <w:rPr>
          <w:rFonts w:ascii="Calibri" w:eastAsia="Calibri" w:hAnsi="Calibri"/>
          <w:noProof/>
          <w:sz w:val="22"/>
          <w:szCs w:val="22"/>
        </w:rPr>
        <w:drawing>
          <wp:anchor distT="0" distB="0" distL="114300" distR="114300" simplePos="0" relativeHeight="251661312" behindDoc="0" locked="0" layoutInCell="1" allowOverlap="1" wp14:anchorId="2C526D05" wp14:editId="712D2936">
            <wp:simplePos x="0" y="0"/>
            <wp:positionH relativeFrom="column">
              <wp:posOffset>400050</wp:posOffset>
            </wp:positionH>
            <wp:positionV relativeFrom="paragraph">
              <wp:posOffset>90805</wp:posOffset>
            </wp:positionV>
            <wp:extent cx="5535295" cy="340995"/>
            <wp:effectExtent l="0" t="0" r="8255" b="1905"/>
            <wp:wrapNone/>
            <wp:docPr id="19" name="Imagen 3">
              <a:extLst xmlns:a="http://schemas.openxmlformats.org/drawingml/2006/main">
                <a:ext uri="{FF2B5EF4-FFF2-40B4-BE49-F238E27FC236}">
                  <a16:creationId xmlns:a16="http://schemas.microsoft.com/office/drawing/2014/main" id="{1CFCEDC3-2769-4376-9265-BCDB661A07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1CFCEDC3-2769-4376-9265-BCDB661A0765}"/>
                        </a:ext>
                      </a:extLst>
                    </pic:cNvPr>
                    <pic:cNvPicPr>
                      <a:picLocks noChangeAspect="1"/>
                    </pic:cNvPicPr>
                  </pic:nvPicPr>
                  <pic:blipFill rotWithShape="1">
                    <a:blip r:embed="rId20"/>
                    <a:srcRect b="78703"/>
                    <a:stretch/>
                  </pic:blipFill>
                  <pic:spPr>
                    <a:xfrm>
                      <a:off x="0" y="0"/>
                      <a:ext cx="5535295" cy="340995"/>
                    </a:xfrm>
                    <a:prstGeom prst="rect">
                      <a:avLst/>
                    </a:prstGeom>
                  </pic:spPr>
                </pic:pic>
              </a:graphicData>
            </a:graphic>
          </wp:anchor>
        </w:drawing>
      </w:r>
    </w:p>
    <w:p w:rsidR="005D4EEC" w:rsidRPr="005D4EEC" w:rsidRDefault="005D4EEC" w:rsidP="005D4EEC">
      <w:pPr>
        <w:ind w:left="-142"/>
        <w:rPr>
          <w:rFonts w:ascii="Arial" w:eastAsia="Calibri" w:hAnsi="Arial" w:cs="Arial"/>
          <w:szCs w:val="22"/>
          <w:u w:val="single"/>
          <w:lang w:eastAsia="en-US"/>
        </w:rPr>
      </w:pPr>
      <w:r w:rsidRPr="005D4EEC">
        <w:rPr>
          <w:rFonts w:ascii="Calibri" w:eastAsia="Calibri" w:hAnsi="Calibri"/>
          <w:noProof/>
          <w:sz w:val="22"/>
          <w:szCs w:val="22"/>
        </w:rPr>
        <w:drawing>
          <wp:anchor distT="0" distB="0" distL="114300" distR="114300" simplePos="0" relativeHeight="251659264" behindDoc="0" locked="0" layoutInCell="1" allowOverlap="1" wp14:anchorId="6C92F8FF" wp14:editId="5D673C8E">
            <wp:simplePos x="0" y="0"/>
            <wp:positionH relativeFrom="margin">
              <wp:posOffset>404495</wp:posOffset>
            </wp:positionH>
            <wp:positionV relativeFrom="paragraph">
              <wp:posOffset>86360</wp:posOffset>
            </wp:positionV>
            <wp:extent cx="5535880" cy="1264228"/>
            <wp:effectExtent l="0" t="0" r="0" b="0"/>
            <wp:wrapNone/>
            <wp:docPr id="17" name="Imagen 1">
              <a:extLst xmlns:a="http://schemas.openxmlformats.org/drawingml/2006/main">
                <a:ext uri="{FF2B5EF4-FFF2-40B4-BE49-F238E27FC236}">
                  <a16:creationId xmlns:a16="http://schemas.microsoft.com/office/drawing/2014/main" id="{B159D211-3EE4-46EE-A21A-3EB4C9D7AC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B159D211-3EE4-46EE-A21A-3EB4C9D7ACF3}"/>
                        </a:ext>
                      </a:extLst>
                    </pic:cNvPr>
                    <pic:cNvPicPr>
                      <a:picLocks noChangeAspect="1"/>
                    </pic:cNvPicPr>
                  </pic:nvPicPr>
                  <pic:blipFill rotWithShape="1">
                    <a:blip r:embed="rId20"/>
                    <a:srcRect t="21081"/>
                    <a:stretch/>
                  </pic:blipFill>
                  <pic:spPr>
                    <a:xfrm>
                      <a:off x="0" y="0"/>
                      <a:ext cx="5535880" cy="1264228"/>
                    </a:xfrm>
                    <a:prstGeom prst="rect">
                      <a:avLst/>
                    </a:prstGeom>
                  </pic:spPr>
                </pic:pic>
              </a:graphicData>
            </a:graphic>
          </wp:anchor>
        </w:drawing>
      </w: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r w:rsidRPr="005D4EEC">
        <w:rPr>
          <w:rFonts w:ascii="Calibri" w:eastAsia="Calibri" w:hAnsi="Calibri"/>
          <w:noProof/>
          <w:sz w:val="22"/>
          <w:szCs w:val="22"/>
        </w:rPr>
        <w:drawing>
          <wp:anchor distT="0" distB="0" distL="114300" distR="114300" simplePos="0" relativeHeight="251660288" behindDoc="0" locked="0" layoutInCell="1" allowOverlap="1" wp14:anchorId="5C8AFF68" wp14:editId="5B75213B">
            <wp:simplePos x="0" y="0"/>
            <wp:positionH relativeFrom="page">
              <wp:align>center</wp:align>
            </wp:positionH>
            <wp:positionV relativeFrom="paragraph">
              <wp:posOffset>10795</wp:posOffset>
            </wp:positionV>
            <wp:extent cx="5533160" cy="2046124"/>
            <wp:effectExtent l="0" t="0" r="0" b="0"/>
            <wp:wrapNone/>
            <wp:docPr id="18" name="Imagen 2">
              <a:extLst xmlns:a="http://schemas.openxmlformats.org/drawingml/2006/main">
                <a:ext uri="{FF2B5EF4-FFF2-40B4-BE49-F238E27FC236}">
                  <a16:creationId xmlns:a16="http://schemas.microsoft.com/office/drawing/2014/main" id="{C2D0D3D4-D34E-44BC-9469-DA6C84FC8F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C2D0D3D4-D34E-44BC-9469-DA6C84FC8FE3}"/>
                        </a:ext>
                      </a:extLst>
                    </pic:cNvPr>
                    <pic:cNvPicPr>
                      <a:picLocks noChangeAspect="1"/>
                    </pic:cNvPicPr>
                  </pic:nvPicPr>
                  <pic:blipFill>
                    <a:blip r:embed="rId21"/>
                    <a:stretch>
                      <a:fillRect/>
                    </a:stretch>
                  </pic:blipFill>
                  <pic:spPr>
                    <a:xfrm>
                      <a:off x="0" y="0"/>
                      <a:ext cx="5533160" cy="2046124"/>
                    </a:xfrm>
                    <a:prstGeom prst="rect">
                      <a:avLst/>
                    </a:prstGeom>
                  </pic:spPr>
                </pic:pic>
              </a:graphicData>
            </a:graphic>
          </wp:anchor>
        </w:drawing>
      </w: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ind w:left="-142"/>
        <w:rPr>
          <w:rFonts w:ascii="Arial" w:eastAsia="Calibri" w:hAnsi="Arial" w:cs="Arial"/>
          <w:szCs w:val="22"/>
          <w:u w:val="single"/>
          <w:lang w:eastAsia="en-US"/>
        </w:rPr>
      </w:pPr>
    </w:p>
    <w:p w:rsidR="005D4EEC" w:rsidRPr="005D4EEC" w:rsidRDefault="005D4EEC" w:rsidP="005D4EEC">
      <w:pPr>
        <w:keepNext/>
        <w:keepLines/>
        <w:numPr>
          <w:ilvl w:val="0"/>
          <w:numId w:val="6"/>
        </w:numPr>
        <w:spacing w:before="480" w:after="0" w:line="276" w:lineRule="auto"/>
        <w:jc w:val="left"/>
        <w:outlineLvl w:val="0"/>
        <w:rPr>
          <w:rFonts w:ascii="Arial" w:eastAsia="Times New Roman" w:hAnsi="Arial" w:cs="Arial"/>
          <w:b/>
          <w:bCs/>
          <w:szCs w:val="28"/>
          <w:lang w:eastAsia="en-US"/>
        </w:rPr>
      </w:pPr>
      <w:bookmarkStart w:id="23" w:name="_Toc489019918"/>
      <w:r w:rsidRPr="005D4EEC">
        <w:rPr>
          <w:rFonts w:ascii="Arial" w:eastAsia="Times New Roman" w:hAnsi="Arial" w:cs="Arial"/>
          <w:b/>
          <w:bCs/>
          <w:szCs w:val="28"/>
          <w:lang w:eastAsia="en-US"/>
        </w:rPr>
        <w:t>Conclusión</w:t>
      </w:r>
      <w:bookmarkEnd w:id="23"/>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El Fondo de Mutualidad ha logrado mantener una estabilidad financiera mediante la toma de decisiones acertada por parte de su Consejo y administración. Existe una correcta manipulación de los recursos, donde se ha potencializado el fin por el cual fue creado este Programa, proyectando una estabilidad financiera y económica, lo cual representa un total beneficio para los colegiados. Las disposiciones tomadas a nivel del Consejo de Administración, han procurado en todo momento brindar los mejores beneficios a los colegiados a través del pago de los diferentes subsidios.</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Se han mantenido las líneas de crédito nuevas como las de cancelación de deudas y aumentado el presupuesto las actuales como el crédito de caja chica, con el fin de motivar a los agremiados a aprovechar las oportunidades de financiamiento para desarrollar nuevos proyectos y/o consolidar deudas que les permitan tener una mejor calidad de vida.</w:t>
      </w:r>
    </w:p>
    <w:p w:rsidR="005D4EEC" w:rsidRPr="005D4EEC" w:rsidRDefault="005D4EEC" w:rsidP="005D4EEC">
      <w:pPr>
        <w:ind w:left="-142"/>
        <w:rPr>
          <w:rFonts w:ascii="Arial" w:eastAsia="Calibri" w:hAnsi="Arial" w:cs="Arial"/>
          <w:sz w:val="14"/>
          <w:szCs w:val="22"/>
          <w:lang w:eastAsia="en-US"/>
        </w:rPr>
      </w:pPr>
      <w:r w:rsidRPr="005D4EEC">
        <w:rPr>
          <w:rFonts w:ascii="Arial" w:eastAsia="Calibri" w:hAnsi="Arial" w:cs="Arial"/>
          <w:szCs w:val="22"/>
          <w:lang w:eastAsia="en-US"/>
        </w:rPr>
        <w:t xml:space="preserve">Para el segundo semestre del año se pretende una constancia en la operativa del Fondo de Mutualidad. La intención primordial es mantener el compromiso adquirido por parte de cada uno de los directivos del Consejo para resguardar el patrimonio del Fondo, brindar seguimiento a planes existentes y desarrollar nuevos proyectos en procura de la sostenibilidad financiera del Fondo y en beneficio de los colegiados.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lastRenderedPageBreak/>
        <w:t>Desde el punto de vista económico financiero, el Fondo de Mutualidad sigue manteniendo una posición muy estable y rentable, su margen de utilidad supera los indicadores de inflación acumulada y de tasa básica pasiva administrada por el BCCR.</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Su activo productivo es un 96% de la totalidad de activos del Fondo, las inversiones representan el 48% y están realizadas en el Gobierno Central, Bancos del Estado y Banco Popular Desarrollo Comunal, negociables a través de la Bolsa Nacional de Valores en caso de estrés financiera. Un 49% colocado mediante créditos dirigido a los colegiados y al Colper, con tasas de interés blandas y en las mejores condiciones que el mercado bancario ofrece, su índice de morosidad mayor a 90 días representa el 0.78% de la cartera total. </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Existe una correcta manipulación de los recursos, donde se ha potencializado el fin por el cual fue creado este Programa, proyectando una estabilidad financiera y económica, lo cual representa un total beneficio para los colegiados. Las disposiciones tomadas a nivel del Consejo de Administración, han procurado en todo momento brindar los mejores beneficios a los colegiados a través del pago de los diferentes subsidios.</w:t>
      </w:r>
    </w:p>
    <w:p w:rsidR="005D4EEC" w:rsidRPr="005D4EEC" w:rsidRDefault="005D4EEC" w:rsidP="005D4EEC">
      <w:pPr>
        <w:ind w:left="-142"/>
        <w:rPr>
          <w:rFonts w:ascii="Arial" w:eastAsia="Calibri" w:hAnsi="Arial" w:cs="Arial"/>
          <w:szCs w:val="22"/>
          <w:lang w:eastAsia="en-US"/>
        </w:rPr>
      </w:pPr>
      <w:r w:rsidRPr="005D4EEC">
        <w:rPr>
          <w:rFonts w:ascii="Arial" w:eastAsia="Calibri" w:hAnsi="Arial" w:cs="Arial"/>
          <w:szCs w:val="22"/>
          <w:lang w:eastAsia="en-US"/>
        </w:rPr>
        <w:t xml:space="preserve">Para el segundo semestre del año se pretende una constancia en la operativa del Fondo de Mutualidad. La intención primordial es mantener el compromiso adquirido por parte de cada uno de los directivos del Consejo para resguardar el patrimonio del Fondo, brindar seguimiento a planes existentes y desarrollar nuevos proyectos en procura de la sostenibilidad financiera del Fondo y en beneficio de los colegiados. </w:t>
      </w:r>
    </w:p>
    <w:p w:rsidR="005D4EEC" w:rsidRPr="005D4EEC" w:rsidRDefault="005D4EEC" w:rsidP="005D4EEC">
      <w:pPr>
        <w:ind w:left="-142"/>
        <w:rPr>
          <w:rFonts w:ascii="Arial" w:eastAsia="Calibri" w:hAnsi="Arial" w:cs="Arial"/>
          <w:szCs w:val="22"/>
          <w:lang w:eastAsia="en-US"/>
        </w:rPr>
      </w:pPr>
    </w:p>
    <w:p w:rsidR="005D4EEC" w:rsidRPr="005D4EEC" w:rsidRDefault="005D4EEC" w:rsidP="005D4EEC">
      <w:pPr>
        <w:keepNext/>
        <w:keepLines/>
        <w:numPr>
          <w:ilvl w:val="0"/>
          <w:numId w:val="9"/>
        </w:numPr>
        <w:spacing w:before="0" w:after="0" w:line="276" w:lineRule="auto"/>
        <w:jc w:val="left"/>
        <w:outlineLvl w:val="0"/>
        <w:rPr>
          <w:rFonts w:ascii="Arial" w:eastAsia="Times New Roman" w:hAnsi="Arial" w:cs="Arial"/>
          <w:b/>
          <w:bCs/>
          <w:szCs w:val="28"/>
          <w:lang w:eastAsia="en-US"/>
        </w:rPr>
      </w:pPr>
      <w:bookmarkStart w:id="24" w:name="_Toc489019919"/>
      <w:r w:rsidRPr="005D4EEC">
        <w:rPr>
          <w:rFonts w:ascii="Arial" w:eastAsia="Times New Roman" w:hAnsi="Arial" w:cs="Arial"/>
          <w:b/>
          <w:bCs/>
          <w:szCs w:val="28"/>
          <w:lang w:eastAsia="en-US"/>
        </w:rPr>
        <w:lastRenderedPageBreak/>
        <w:t>Anexos</w:t>
      </w:r>
      <w:bookmarkEnd w:id="24"/>
    </w:p>
    <w:p w:rsidR="005D4EEC" w:rsidRPr="005D4EEC" w:rsidRDefault="005D4EEC" w:rsidP="005D4EEC">
      <w:pPr>
        <w:keepNext/>
        <w:keepLines/>
        <w:numPr>
          <w:ilvl w:val="1"/>
          <w:numId w:val="7"/>
        </w:numPr>
        <w:spacing w:before="200" w:after="0" w:line="276" w:lineRule="auto"/>
        <w:jc w:val="left"/>
        <w:outlineLvl w:val="1"/>
        <w:rPr>
          <w:rFonts w:ascii="Arial" w:eastAsia="Times New Roman" w:hAnsi="Arial" w:cs="Arial"/>
          <w:b/>
          <w:bCs/>
          <w:szCs w:val="26"/>
          <w:lang w:eastAsia="en-US"/>
        </w:rPr>
      </w:pPr>
      <w:bookmarkStart w:id="25" w:name="_Toc489019920"/>
      <w:r w:rsidRPr="005D4EEC">
        <w:rPr>
          <w:rFonts w:ascii="Arial" w:eastAsia="Times New Roman" w:hAnsi="Arial" w:cs="Arial"/>
          <w:b/>
          <w:bCs/>
          <w:szCs w:val="26"/>
          <w:lang w:eastAsia="en-US"/>
        </w:rPr>
        <w:t>Balance de Situación junio 2017</w:t>
      </w:r>
      <w:bookmarkEnd w:id="25"/>
    </w:p>
    <w:p w:rsidR="005D4EEC" w:rsidRPr="005D4EEC" w:rsidRDefault="005D4EEC" w:rsidP="005D4EEC">
      <w:pPr>
        <w:spacing w:before="0" w:after="200"/>
        <w:jc w:val="center"/>
        <w:rPr>
          <w:rFonts w:ascii="Calibri" w:eastAsia="Calibri" w:hAnsi="Calibri"/>
          <w:sz w:val="22"/>
          <w:szCs w:val="22"/>
          <w:lang w:eastAsia="en-US"/>
        </w:rPr>
      </w:pPr>
      <w:r w:rsidRPr="005D4EEC">
        <w:rPr>
          <w:rFonts w:ascii="Calibri" w:eastAsia="Calibri" w:hAnsi="Calibri"/>
          <w:noProof/>
          <w:sz w:val="22"/>
          <w:szCs w:val="22"/>
        </w:rPr>
        <w:drawing>
          <wp:inline distT="0" distB="0" distL="0" distR="0" wp14:anchorId="3788B637" wp14:editId="12C33765">
            <wp:extent cx="5619750" cy="509587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9750" cy="5095875"/>
                    </a:xfrm>
                    <a:prstGeom prst="rect">
                      <a:avLst/>
                    </a:prstGeom>
                    <a:noFill/>
                    <a:ln>
                      <a:noFill/>
                    </a:ln>
                  </pic:spPr>
                </pic:pic>
              </a:graphicData>
            </a:graphic>
          </wp:inline>
        </w:drawing>
      </w:r>
    </w:p>
    <w:p w:rsidR="005D4EEC" w:rsidRPr="005D4EEC" w:rsidRDefault="005D4EEC" w:rsidP="005D4EEC">
      <w:pPr>
        <w:spacing w:before="0" w:after="200"/>
        <w:jc w:val="center"/>
        <w:rPr>
          <w:rFonts w:ascii="Calibri" w:eastAsia="Calibri" w:hAnsi="Calibri"/>
          <w:sz w:val="22"/>
          <w:szCs w:val="22"/>
          <w:lang w:eastAsia="en-US"/>
        </w:rPr>
      </w:pPr>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spacing w:before="0" w:after="200"/>
        <w:jc w:val="center"/>
        <w:rPr>
          <w:rFonts w:ascii="Calibri" w:eastAsia="Calibri" w:hAnsi="Calibri"/>
          <w:sz w:val="22"/>
          <w:szCs w:val="22"/>
          <w:lang w:eastAsia="en-US"/>
        </w:rPr>
      </w:pPr>
      <w:r w:rsidRPr="005D4EEC">
        <w:rPr>
          <w:rFonts w:ascii="Calibri" w:eastAsia="Calibri" w:hAnsi="Calibri"/>
          <w:noProof/>
          <w:sz w:val="22"/>
          <w:szCs w:val="22"/>
        </w:rPr>
        <w:lastRenderedPageBreak/>
        <w:drawing>
          <wp:inline distT="0" distB="0" distL="0" distR="0" wp14:anchorId="6630E83E" wp14:editId="7D4A8875">
            <wp:extent cx="5619750" cy="39052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9750" cy="3905250"/>
                    </a:xfrm>
                    <a:prstGeom prst="rect">
                      <a:avLst/>
                    </a:prstGeom>
                    <a:noFill/>
                    <a:ln>
                      <a:noFill/>
                    </a:ln>
                  </pic:spPr>
                </pic:pic>
              </a:graphicData>
            </a:graphic>
          </wp:inline>
        </w:drawing>
      </w:r>
    </w:p>
    <w:p w:rsidR="005D4EEC" w:rsidRPr="005D4EEC" w:rsidRDefault="005D4EEC" w:rsidP="005D4EEC">
      <w:pPr>
        <w:keepNext/>
        <w:keepLines/>
        <w:numPr>
          <w:ilvl w:val="1"/>
          <w:numId w:val="7"/>
        </w:numPr>
        <w:spacing w:before="200" w:after="0" w:line="276" w:lineRule="auto"/>
        <w:jc w:val="left"/>
        <w:outlineLvl w:val="1"/>
        <w:rPr>
          <w:rFonts w:ascii="Arial" w:eastAsia="Times New Roman" w:hAnsi="Arial" w:cs="Arial"/>
          <w:b/>
          <w:bCs/>
          <w:szCs w:val="26"/>
          <w:lang w:eastAsia="en-US"/>
        </w:rPr>
      </w:pPr>
      <w:bookmarkStart w:id="26" w:name="_Toc489019921"/>
      <w:r w:rsidRPr="005D4EEC">
        <w:rPr>
          <w:rFonts w:ascii="Arial" w:eastAsia="Times New Roman" w:hAnsi="Arial" w:cs="Arial"/>
          <w:b/>
          <w:bCs/>
          <w:szCs w:val="26"/>
          <w:lang w:eastAsia="en-US"/>
        </w:rPr>
        <w:lastRenderedPageBreak/>
        <w:t>Estado de Resultados a junio del 2017</w:t>
      </w:r>
      <w:bookmarkEnd w:id="26"/>
    </w:p>
    <w:p w:rsidR="005D4EEC" w:rsidRPr="005D4EEC" w:rsidRDefault="005D4EEC" w:rsidP="005D4EEC">
      <w:pPr>
        <w:spacing w:before="0" w:after="200"/>
        <w:ind w:left="218"/>
        <w:contextualSpacing/>
        <w:jc w:val="center"/>
        <w:rPr>
          <w:rFonts w:ascii="Calibri" w:eastAsia="Calibri" w:hAnsi="Calibri"/>
          <w:sz w:val="22"/>
          <w:szCs w:val="22"/>
          <w:lang w:eastAsia="en-US"/>
        </w:rPr>
      </w:pPr>
      <w:r w:rsidRPr="005D4EEC">
        <w:rPr>
          <w:rFonts w:ascii="Calibri" w:eastAsia="Calibri" w:hAnsi="Calibri"/>
          <w:noProof/>
          <w:sz w:val="22"/>
          <w:szCs w:val="22"/>
        </w:rPr>
        <w:drawing>
          <wp:inline distT="0" distB="0" distL="0" distR="0" wp14:anchorId="2F61ECF6" wp14:editId="5ACC67F7">
            <wp:extent cx="4953000" cy="53530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53000" cy="5353050"/>
                    </a:xfrm>
                    <a:prstGeom prst="rect">
                      <a:avLst/>
                    </a:prstGeom>
                    <a:noFill/>
                    <a:ln>
                      <a:noFill/>
                    </a:ln>
                  </pic:spPr>
                </pic:pic>
              </a:graphicData>
            </a:graphic>
          </wp:inline>
        </w:drawing>
      </w:r>
    </w:p>
    <w:p w:rsidR="00F15F54" w:rsidRDefault="00F15F54" w:rsidP="005D4EEC">
      <w:pPr>
        <w:keepNext/>
        <w:keepLines/>
        <w:spacing w:before="200" w:after="0"/>
        <w:jc w:val="left"/>
        <w:outlineLvl w:val="1"/>
        <w:rPr>
          <w:rFonts w:ascii="Arial" w:eastAsia="Times New Roman" w:hAnsi="Arial" w:cs="Arial"/>
          <w:b/>
          <w:bCs/>
          <w:szCs w:val="26"/>
          <w:lang w:eastAsia="en-US"/>
        </w:rPr>
      </w:pPr>
      <w:bookmarkStart w:id="27" w:name="_Toc489019922"/>
    </w:p>
    <w:p w:rsidR="00F15F54" w:rsidRPr="00F15F54" w:rsidRDefault="005D4EEC" w:rsidP="00F15F54">
      <w:pPr>
        <w:pStyle w:val="Prrafodelista"/>
        <w:keepNext/>
        <w:keepLines/>
        <w:numPr>
          <w:ilvl w:val="1"/>
          <w:numId w:val="7"/>
        </w:numPr>
        <w:spacing w:before="200" w:after="0"/>
        <w:jc w:val="left"/>
        <w:outlineLvl w:val="1"/>
        <w:rPr>
          <w:rFonts w:ascii="Arial" w:eastAsia="Times New Roman" w:hAnsi="Arial" w:cs="Arial"/>
          <w:b/>
          <w:bCs/>
          <w:szCs w:val="26"/>
          <w:lang w:eastAsia="en-US"/>
        </w:rPr>
      </w:pPr>
      <w:r w:rsidRPr="00F15F54">
        <w:rPr>
          <w:rFonts w:ascii="Arial" w:eastAsia="Times New Roman" w:hAnsi="Arial" w:cs="Arial"/>
          <w:b/>
          <w:bCs/>
          <w:szCs w:val="26"/>
          <w:lang w:eastAsia="en-US"/>
        </w:rPr>
        <w:t>Presupuesto 2017</w:t>
      </w: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F15F54" w:rsidRDefault="00F15F54" w:rsidP="00F15F54">
      <w:pPr>
        <w:keepNext/>
        <w:keepLines/>
        <w:spacing w:before="200" w:after="0"/>
        <w:jc w:val="left"/>
        <w:outlineLvl w:val="1"/>
        <w:rPr>
          <w:rFonts w:ascii="Arial" w:eastAsia="Times New Roman" w:hAnsi="Arial" w:cs="Arial"/>
          <w:b/>
          <w:bCs/>
          <w:color w:val="4F81BD"/>
          <w:sz w:val="26"/>
          <w:szCs w:val="26"/>
          <w:lang w:eastAsia="en-US"/>
        </w:rPr>
      </w:pPr>
    </w:p>
    <w:p w:rsidR="005D4EEC" w:rsidRPr="00F15F54" w:rsidRDefault="005D4EEC" w:rsidP="00F15F54">
      <w:pPr>
        <w:keepNext/>
        <w:keepLines/>
        <w:spacing w:before="200" w:after="0"/>
        <w:jc w:val="left"/>
        <w:outlineLvl w:val="1"/>
        <w:rPr>
          <w:rFonts w:ascii="Arial" w:eastAsia="Times New Roman" w:hAnsi="Arial" w:cs="Arial"/>
          <w:b/>
          <w:bCs/>
          <w:color w:val="4F81BD"/>
          <w:sz w:val="26"/>
          <w:szCs w:val="26"/>
          <w:lang w:eastAsia="en-US"/>
        </w:rPr>
      </w:pPr>
      <w:r w:rsidRPr="005D4EEC">
        <w:rPr>
          <w:noProof/>
        </w:rPr>
        <w:lastRenderedPageBreak/>
        <mc:AlternateContent>
          <mc:Choice Requires="wps">
            <w:drawing>
              <wp:anchor distT="0" distB="0" distL="114300" distR="114300" simplePos="0" relativeHeight="251663360" behindDoc="0" locked="0" layoutInCell="1" allowOverlap="1" wp14:anchorId="6EBD5D52" wp14:editId="71B216E3">
                <wp:simplePos x="0" y="0"/>
                <wp:positionH relativeFrom="margin">
                  <wp:align>left</wp:align>
                </wp:positionH>
                <wp:positionV relativeFrom="paragraph">
                  <wp:posOffset>325755</wp:posOffset>
                </wp:positionV>
                <wp:extent cx="1219200" cy="295275"/>
                <wp:effectExtent l="0" t="0" r="0" b="0"/>
                <wp:wrapNone/>
                <wp:docPr id="32" name="CuadroTexto 3"/>
                <wp:cNvGraphicFramePr/>
                <a:graphic xmlns:a="http://schemas.openxmlformats.org/drawingml/2006/main">
                  <a:graphicData uri="http://schemas.microsoft.com/office/word/2010/wordprocessingShape">
                    <wps:wsp>
                      <wps:cNvSpPr txBox="1"/>
                      <wps:spPr>
                        <a:xfrm>
                          <a:off x="0" y="0"/>
                          <a:ext cx="1219200" cy="295275"/>
                        </a:xfrm>
                        <a:prstGeom prst="rect">
                          <a:avLst/>
                        </a:prstGeom>
                        <a:noFill/>
                      </wps:spPr>
                      <wps:txbx>
                        <w:txbxContent>
                          <w:p w:rsidR="00952C9A" w:rsidRPr="005D4EEC" w:rsidRDefault="00952C9A" w:rsidP="005D4EEC">
                            <w:pPr>
                              <w:pStyle w:val="NormalWeb"/>
                              <w:spacing w:before="0" w:beforeAutospacing="0" w:after="0" w:afterAutospacing="0"/>
                              <w:rPr>
                                <w:color w:val="1F497D"/>
                                <w:sz w:val="16"/>
                              </w:rPr>
                            </w:pPr>
                            <w:r w:rsidRPr="005D4EEC">
                              <w:rPr>
                                <w:rFonts w:ascii="Calibri" w:hAnsi="Calibri"/>
                                <w:color w:val="1F497D"/>
                                <w:kern w:val="24"/>
                                <w:sz w:val="32"/>
                                <w:szCs w:val="48"/>
                              </w:rPr>
                              <w:t>INGRESOS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EBD5D52" id="_x0000_t202" coordsize="21600,21600" o:spt="202" path="m,l,21600r21600,l21600,xe">
                <v:stroke joinstyle="miter"/>
                <v:path gradientshapeok="t" o:connecttype="rect"/>
              </v:shapetype>
              <v:shape id="CuadroTexto 3" o:spid="_x0000_s1026" type="#_x0000_t202" style="position:absolute;margin-left:0;margin-top:25.65pt;width:96pt;height:23.2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" filled="f" stroked="f">
                <v:textbox>
                  <w:txbxContent>
                    <w:p w:rsidR="00952C9A" w:rsidRPr="005D4EEC" w:rsidRDefault="00952C9A" w:rsidP="005D4EEC">
                      <w:pPr>
                        <w:pStyle w:val="NormalWeb"/>
                        <w:spacing w:before="0" w:beforeAutospacing="0" w:after="0" w:afterAutospacing="0"/>
                        <w:rPr>
                          <w:color w:val="1F497D"/>
                          <w:sz w:val="16"/>
                        </w:rPr>
                      </w:pPr>
                      <w:r w:rsidRPr="005D4EEC">
                        <w:rPr>
                          <w:rFonts w:ascii="Calibri" w:hAnsi="Calibri"/>
                          <w:color w:val="1F497D"/>
                          <w:kern w:val="24"/>
                          <w:sz w:val="32"/>
                          <w:szCs w:val="48"/>
                        </w:rPr>
                        <w:t>INGRESOS</w:t>
                      </w:r>
                    </w:p>
                  </w:txbxContent>
                </v:textbox>
                <w10:wrap anchorx="margin"/>
              </v:shape>
            </w:pict>
          </mc:Fallback>
        </mc:AlternateContent>
      </w:r>
      <w:bookmarkEnd w:id="27"/>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noProof/>
          <w:szCs w:val="22"/>
        </w:rPr>
        <w:drawing>
          <wp:anchor distT="0" distB="0" distL="114300" distR="114300" simplePos="0" relativeHeight="251662336" behindDoc="0" locked="0" layoutInCell="1" allowOverlap="1" wp14:anchorId="5824E54B" wp14:editId="1A7D5E91">
            <wp:simplePos x="0" y="0"/>
            <wp:positionH relativeFrom="column">
              <wp:posOffset>187325</wp:posOffset>
            </wp:positionH>
            <wp:positionV relativeFrom="paragraph">
              <wp:posOffset>8255</wp:posOffset>
            </wp:positionV>
            <wp:extent cx="6031230" cy="4057650"/>
            <wp:effectExtent l="0" t="0" r="7620" b="0"/>
            <wp:wrapNone/>
            <wp:docPr id="36" name="Imagen 3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31230" cy="4057650"/>
                    </a:xfrm>
                    <a:prstGeom prst="rect">
                      <a:avLst/>
                    </a:prstGeom>
                  </pic:spPr>
                </pic:pic>
              </a:graphicData>
            </a:graphic>
          </wp:anchor>
        </w:drawing>
      </w: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jc w:val="left"/>
        <w:rPr>
          <w:rFonts w:ascii="Arial" w:eastAsia="Calibri" w:hAnsi="Arial" w:cs="Arial"/>
          <w:szCs w:val="22"/>
          <w:lang w:eastAsia="en-US"/>
        </w:rPr>
      </w:pPr>
      <w:r w:rsidRPr="005D4EEC">
        <w:rPr>
          <w:rFonts w:ascii="Arial" w:eastAsia="Calibri" w:hAnsi="Arial" w:cs="Arial"/>
          <w:szCs w:val="22"/>
          <w:lang w:eastAsia="en-US"/>
        </w:rPr>
        <w:br w:type="page"/>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noProof/>
          <w:szCs w:val="22"/>
        </w:rPr>
        <w:lastRenderedPageBreak/>
        <mc:AlternateContent>
          <mc:Choice Requires="wps">
            <w:drawing>
              <wp:anchor distT="0" distB="0" distL="114300" distR="114300" simplePos="0" relativeHeight="251664384" behindDoc="0" locked="0" layoutInCell="1" allowOverlap="1" wp14:anchorId="56A19EDD" wp14:editId="11587B59">
                <wp:simplePos x="0" y="0"/>
                <wp:positionH relativeFrom="margin">
                  <wp:posOffset>-123825</wp:posOffset>
                </wp:positionH>
                <wp:positionV relativeFrom="paragraph">
                  <wp:posOffset>12065</wp:posOffset>
                </wp:positionV>
                <wp:extent cx="1000125" cy="323850"/>
                <wp:effectExtent l="0" t="0" r="0" b="0"/>
                <wp:wrapNone/>
                <wp:docPr id="37" name="CuadroTexto 3"/>
                <wp:cNvGraphicFramePr/>
                <a:graphic xmlns:a="http://schemas.openxmlformats.org/drawingml/2006/main">
                  <a:graphicData uri="http://schemas.microsoft.com/office/word/2010/wordprocessingShape">
                    <wps:wsp>
                      <wps:cNvSpPr txBox="1"/>
                      <wps:spPr>
                        <a:xfrm>
                          <a:off x="0" y="0"/>
                          <a:ext cx="1000125" cy="323850"/>
                        </a:xfrm>
                        <a:prstGeom prst="rect">
                          <a:avLst/>
                        </a:prstGeom>
                        <a:noFill/>
                      </wps:spPr>
                      <wps:txbx>
                        <w:txbxContent>
                          <w:p w:rsidR="00952C9A" w:rsidRDefault="00952C9A" w:rsidP="005D4EEC">
                            <w:pPr>
                              <w:pStyle w:val="NormalWeb"/>
                              <w:spacing w:before="0" w:beforeAutospacing="0" w:after="0" w:afterAutospacing="0"/>
                            </w:pPr>
                            <w:r w:rsidRPr="005D4EEC">
                              <w:rPr>
                                <w:rFonts w:ascii="Calibri" w:hAnsi="Calibri"/>
                                <w:color w:val="1F497D"/>
                                <w:kern w:val="24"/>
                                <w:sz w:val="32"/>
                                <w:szCs w:val="48"/>
                              </w:rPr>
                              <w:t>GASTOS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6A19EDD" id="_x0000_s1027" type="#_x0000_t202" style="position:absolute;left:0;text-align:left;margin-left:-9.75pt;margin-top:.95pt;width:78.75pt;height:25.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" filled="f" stroked="f">
                <v:textbox>
                  <w:txbxContent>
                    <w:p w:rsidR="00952C9A" w:rsidRDefault="00952C9A" w:rsidP="005D4EEC">
                      <w:pPr>
                        <w:pStyle w:val="NormalWeb"/>
                        <w:spacing w:before="0" w:beforeAutospacing="0" w:after="0" w:afterAutospacing="0"/>
                      </w:pPr>
                      <w:r w:rsidRPr="005D4EEC">
                        <w:rPr>
                          <w:rFonts w:ascii="Calibri" w:hAnsi="Calibri"/>
                          <w:color w:val="1F497D"/>
                          <w:kern w:val="24"/>
                          <w:sz w:val="32"/>
                          <w:szCs w:val="48"/>
                        </w:rPr>
                        <w:t>GASTOS</w:t>
                      </w:r>
                    </w:p>
                  </w:txbxContent>
                </v:textbox>
                <w10:wrap anchorx="margin"/>
              </v:shape>
            </w:pict>
          </mc:Fallback>
        </mc:AlternateContent>
      </w:r>
    </w:p>
    <w:p w:rsidR="005D4EEC" w:rsidRPr="005D4EEC" w:rsidRDefault="005D4EEC" w:rsidP="005D4EEC">
      <w:pPr>
        <w:spacing w:before="0" w:after="200"/>
        <w:rPr>
          <w:rFonts w:ascii="Arial" w:eastAsia="Calibri" w:hAnsi="Arial" w:cs="Arial"/>
          <w:szCs w:val="22"/>
          <w:lang w:eastAsia="en-US"/>
        </w:rPr>
      </w:pPr>
      <w:r w:rsidRPr="005D4EEC">
        <w:rPr>
          <w:rFonts w:ascii="Arial" w:eastAsia="Calibri" w:hAnsi="Arial" w:cs="Arial"/>
          <w:noProof/>
          <w:szCs w:val="22"/>
        </w:rPr>
        <w:drawing>
          <wp:anchor distT="0" distB="0" distL="114300" distR="114300" simplePos="0" relativeHeight="251665408" behindDoc="0" locked="0" layoutInCell="1" allowOverlap="1" wp14:anchorId="0A80D0DD" wp14:editId="0AD9655C">
            <wp:simplePos x="0" y="0"/>
            <wp:positionH relativeFrom="column">
              <wp:posOffset>9525</wp:posOffset>
            </wp:positionH>
            <wp:positionV relativeFrom="paragraph">
              <wp:posOffset>328295</wp:posOffset>
            </wp:positionV>
            <wp:extent cx="6031230" cy="4933950"/>
            <wp:effectExtent l="0" t="0" r="7620" b="0"/>
            <wp:wrapNone/>
            <wp:docPr id="39" name="Imagen 3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31230" cy="4933950"/>
                    </a:xfrm>
                    <a:prstGeom prst="rect">
                      <a:avLst/>
                    </a:prstGeom>
                  </pic:spPr>
                </pic:pic>
              </a:graphicData>
            </a:graphic>
          </wp:anchor>
        </w:drawing>
      </w: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rPr>
          <w:rFonts w:ascii="Arial" w:eastAsia="Calibri" w:hAnsi="Arial" w:cs="Arial"/>
          <w:szCs w:val="22"/>
          <w:lang w:eastAsia="en-US"/>
        </w:rPr>
      </w:pPr>
    </w:p>
    <w:p w:rsidR="005D4EEC" w:rsidRPr="005D4EEC" w:rsidRDefault="005D4EEC" w:rsidP="005D4EEC">
      <w:pPr>
        <w:spacing w:before="0" w:after="200"/>
        <w:jc w:val="left"/>
        <w:rPr>
          <w:rFonts w:ascii="Arial" w:eastAsia="Calibri" w:hAnsi="Arial" w:cs="Arial"/>
          <w:szCs w:val="22"/>
          <w:lang w:eastAsia="en-US"/>
        </w:rPr>
      </w:pPr>
      <w:r w:rsidRPr="005D4EEC">
        <w:rPr>
          <w:rFonts w:ascii="Arial" w:eastAsia="Calibri" w:hAnsi="Arial" w:cs="Arial"/>
          <w:szCs w:val="22"/>
          <w:lang w:eastAsia="en-US"/>
        </w:rPr>
        <w:br w:type="page"/>
      </w:r>
      <w:r w:rsidRPr="005D4EEC">
        <w:rPr>
          <w:rFonts w:ascii="Arial" w:eastAsia="Calibri" w:hAnsi="Arial" w:cs="Arial"/>
          <w:szCs w:val="22"/>
          <w:lang w:eastAsia="en-US"/>
        </w:rPr>
        <w:object w:dxaOrig="11405" w:dyaOrig="63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263.25pt" o:ole="">
            <v:imagedata r:id="rId27" o:title=""/>
          </v:shape>
          <o:OLEObject Type="Embed" ProgID="Excel.Sheet.12" ShapeID="_x0000_i1025" DrawAspect="Content" ObjectID="_1565015258" r:id="rId28"/>
        </w:object>
      </w:r>
      <w:r w:rsidRPr="005D4EEC">
        <w:rPr>
          <w:rFonts w:ascii="Arial" w:eastAsia="Calibri" w:hAnsi="Arial" w:cs="Arial"/>
          <w:szCs w:val="22"/>
          <w:lang w:eastAsia="en-US"/>
        </w:rPr>
        <w:object w:dxaOrig="11405" w:dyaOrig="8544">
          <v:shape id="_x0000_i1026" type="#_x0000_t75" style="width:475.2pt;height:354.8pt" o:ole="">
            <v:imagedata r:id="rId29" o:title=""/>
          </v:shape>
          <o:OLEObject Type="Embed" ProgID="Excel.Sheet.12" ShapeID="_x0000_i1026" DrawAspect="Content" ObjectID="_1565015259" r:id="rId30"/>
        </w:object>
      </w:r>
      <w:r w:rsidRPr="005D4EEC">
        <w:rPr>
          <w:rFonts w:ascii="Arial" w:eastAsia="Calibri" w:hAnsi="Arial" w:cs="Arial"/>
          <w:szCs w:val="22"/>
          <w:lang w:eastAsia="en-US"/>
        </w:rPr>
        <w:br w:type="page"/>
      </w:r>
    </w:p>
    <w:p w:rsidR="005D4EEC" w:rsidRPr="005D4EEC" w:rsidRDefault="005D4EEC" w:rsidP="005D4EEC">
      <w:pPr>
        <w:keepNext/>
        <w:keepLines/>
        <w:numPr>
          <w:ilvl w:val="1"/>
          <w:numId w:val="5"/>
        </w:numPr>
        <w:spacing w:before="200" w:after="0" w:line="276" w:lineRule="auto"/>
        <w:jc w:val="left"/>
        <w:outlineLvl w:val="1"/>
        <w:rPr>
          <w:rFonts w:ascii="Arial" w:eastAsia="Times New Roman" w:hAnsi="Arial" w:cs="Arial"/>
          <w:b/>
          <w:bCs/>
          <w:szCs w:val="26"/>
          <w:lang w:eastAsia="en-US"/>
        </w:rPr>
      </w:pPr>
      <w:bookmarkStart w:id="28" w:name="_Toc489019923"/>
      <w:r w:rsidRPr="005D4EEC">
        <w:rPr>
          <w:rFonts w:ascii="Arial" w:eastAsia="Times New Roman" w:hAnsi="Arial" w:cs="Arial"/>
          <w:b/>
          <w:bCs/>
          <w:szCs w:val="26"/>
          <w:lang w:eastAsia="en-US"/>
        </w:rPr>
        <w:lastRenderedPageBreak/>
        <w:t>Control de Asistencia Directivos Consejo de Administración</w:t>
      </w:r>
      <w:bookmarkEnd w:id="28"/>
      <w:r w:rsidRPr="005D4EEC">
        <w:rPr>
          <w:rFonts w:ascii="Arial" w:eastAsia="Times New Roman" w:hAnsi="Arial" w:cs="Arial"/>
          <w:b/>
          <w:bCs/>
          <w:szCs w:val="26"/>
          <w:lang w:eastAsia="en-US"/>
        </w:rPr>
        <w:t xml:space="preserve">  </w:t>
      </w:r>
    </w:p>
    <w:p w:rsidR="005D4EEC" w:rsidRPr="005D4EEC" w:rsidRDefault="005D4EEC" w:rsidP="005D4EEC">
      <w:pPr>
        <w:spacing w:before="0" w:after="200"/>
        <w:jc w:val="left"/>
        <w:rPr>
          <w:rFonts w:ascii="Calibri" w:eastAsia="Calibri" w:hAnsi="Calibri"/>
          <w:sz w:val="22"/>
          <w:szCs w:val="22"/>
          <w:lang w:eastAsia="en-US"/>
        </w:rPr>
      </w:pPr>
    </w:p>
    <w:p w:rsidR="005D4EEC" w:rsidRPr="005D4EEC" w:rsidRDefault="005D4EEC" w:rsidP="005D4EEC">
      <w:pPr>
        <w:spacing w:before="0" w:after="200"/>
        <w:jc w:val="left"/>
        <w:rPr>
          <w:rFonts w:ascii="Calibri" w:eastAsia="Calibri" w:hAnsi="Calibri"/>
          <w:sz w:val="22"/>
          <w:szCs w:val="22"/>
          <w:lang w:eastAsia="en-US"/>
        </w:rPr>
      </w:pPr>
      <w:bookmarkStart w:id="29" w:name="_GoBack"/>
      <w:r w:rsidRPr="005D4EEC">
        <w:rPr>
          <w:rFonts w:ascii="Calibri" w:eastAsia="Calibri" w:hAnsi="Calibri"/>
          <w:noProof/>
          <w:sz w:val="22"/>
          <w:szCs w:val="22"/>
        </w:rPr>
        <w:drawing>
          <wp:inline distT="0" distB="0" distL="0" distR="0" wp14:anchorId="5112414E" wp14:editId="446020BB">
            <wp:extent cx="6210935" cy="23622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10935" cy="2362200"/>
                    </a:xfrm>
                    <a:prstGeom prst="rect">
                      <a:avLst/>
                    </a:prstGeom>
                  </pic:spPr>
                </pic:pic>
              </a:graphicData>
            </a:graphic>
          </wp:inline>
        </w:drawing>
      </w:r>
      <w:bookmarkEnd w:id="29"/>
    </w:p>
    <w:p w:rsidR="002D3A48" w:rsidRDefault="002D3A48" w:rsidP="002D3A48">
      <w:pPr>
        <w:rPr>
          <w:szCs w:val="22"/>
          <w:lang w:val="es-MX"/>
        </w:rPr>
      </w:pPr>
      <w:r>
        <w:rPr>
          <w:szCs w:val="22"/>
          <w:lang w:val="es-MX"/>
        </w:rPr>
        <w:t xml:space="preserve">7.3 Propuesta de acto cultural “Noche Pampera”. </w:t>
      </w:r>
    </w:p>
    <w:p w:rsidR="005B4582" w:rsidRDefault="005B4582" w:rsidP="005B4582">
      <w:pPr>
        <w:spacing w:before="0" w:after="0" w:line="240" w:lineRule="auto"/>
        <w:rPr>
          <w:szCs w:val="22"/>
          <w:lang w:val="es-MX"/>
        </w:rPr>
      </w:pPr>
      <w:r>
        <w:rPr>
          <w:szCs w:val="22"/>
          <w:lang w:val="es-MX"/>
        </w:rPr>
        <w:t xml:space="preserve">El Jefe Administrativo-Financiero expone la propuesta de acto cultural para la actividad del Fondo de Mutualidad a celebrarse el próximo 21 de setiembre en la Semana de la </w:t>
      </w:r>
      <w:r w:rsidR="00F70274">
        <w:rPr>
          <w:szCs w:val="22"/>
          <w:lang w:val="es-MX"/>
        </w:rPr>
        <w:t>Prensa.</w:t>
      </w:r>
    </w:p>
    <w:p w:rsidR="00F70274" w:rsidRDefault="00F70274" w:rsidP="005B4582">
      <w:pPr>
        <w:spacing w:before="0" w:after="0" w:line="240" w:lineRule="auto"/>
        <w:rPr>
          <w:szCs w:val="22"/>
          <w:lang w:val="es-MX"/>
        </w:rPr>
      </w:pPr>
    </w:p>
    <w:p w:rsidR="00F70274" w:rsidRDefault="00F70274" w:rsidP="005B4582">
      <w:pPr>
        <w:spacing w:before="0" w:after="0" w:line="240" w:lineRule="auto"/>
        <w:rPr>
          <w:szCs w:val="22"/>
          <w:lang w:val="es-MX"/>
        </w:rPr>
      </w:pPr>
      <w:r>
        <w:rPr>
          <w:szCs w:val="22"/>
          <w:lang w:val="es-MX"/>
        </w:rPr>
        <w:t xml:space="preserve">Los directivos realizan comentarios y se acuerda. </w:t>
      </w:r>
    </w:p>
    <w:p w:rsidR="005B4582" w:rsidRDefault="005B4582" w:rsidP="005B4582">
      <w:pPr>
        <w:spacing w:before="0" w:after="0" w:line="240" w:lineRule="auto"/>
        <w:rPr>
          <w:szCs w:val="22"/>
          <w:lang w:val="es-MX"/>
        </w:rPr>
      </w:pPr>
    </w:p>
    <w:p w:rsidR="007D680B" w:rsidRPr="00F25E63" w:rsidRDefault="00051DB1" w:rsidP="007D680B">
      <w:pPr>
        <w:spacing w:before="0" w:after="0" w:line="240" w:lineRule="auto"/>
        <w:rPr>
          <w:rFonts w:eastAsia="Times New Roman"/>
          <w:i/>
          <w:lang w:val="es-MX"/>
        </w:rPr>
      </w:pPr>
      <w:r>
        <w:rPr>
          <w:rFonts w:eastAsia="Times New Roman"/>
          <w:b/>
          <w:i/>
          <w:lang w:val="es-MX"/>
        </w:rPr>
        <w:t>Acuerdo 11-28</w:t>
      </w:r>
      <w:r w:rsidR="007D680B" w:rsidRPr="007D680B">
        <w:rPr>
          <w:rFonts w:eastAsia="Times New Roman"/>
          <w:b/>
          <w:i/>
          <w:lang w:val="es-MX"/>
        </w:rPr>
        <w:t xml:space="preserve">: </w:t>
      </w:r>
      <w:r w:rsidR="007D680B" w:rsidRPr="007D680B">
        <w:rPr>
          <w:rFonts w:eastAsia="Times New Roman"/>
          <w:i/>
          <w:lang w:val="es-MX"/>
        </w:rPr>
        <w:t>Se acuerda delegar en la administración coordinar con el departamento de proveeduría iniciar el proceso de</w:t>
      </w:r>
      <w:r w:rsidR="007D680B">
        <w:rPr>
          <w:rFonts w:eastAsia="Times New Roman"/>
          <w:i/>
          <w:lang w:val="es-MX"/>
        </w:rPr>
        <w:t xml:space="preserve"> contratación para el acto cultural de la actividad denominada “Noche Pampera”</w:t>
      </w:r>
      <w:r w:rsidR="00F25E63">
        <w:rPr>
          <w:rFonts w:eastAsia="Times New Roman"/>
          <w:i/>
          <w:lang w:val="es-MX"/>
        </w:rPr>
        <w:t>, con un presupuesto de ¢150.000.00</w:t>
      </w:r>
      <w:r w:rsidR="007D680B" w:rsidRPr="007D680B">
        <w:rPr>
          <w:rFonts w:eastAsia="Times New Roman"/>
          <w:i/>
          <w:lang w:val="es-MX"/>
        </w:rPr>
        <w:t>. (Acuerdo en firme y por unanimidad).</w:t>
      </w:r>
    </w:p>
    <w:p w:rsidR="002D3A48" w:rsidRDefault="002D3A48" w:rsidP="002D3A48">
      <w:pPr>
        <w:rPr>
          <w:szCs w:val="22"/>
          <w:lang w:val="es-MX"/>
        </w:rPr>
      </w:pPr>
      <w:r>
        <w:rPr>
          <w:szCs w:val="22"/>
          <w:lang w:val="es-MX"/>
        </w:rPr>
        <w:t xml:space="preserve">7.4 Mercado de Tasa de interés. </w:t>
      </w:r>
    </w:p>
    <w:p w:rsidR="00B548A2" w:rsidRDefault="00B548A2" w:rsidP="002D3A48">
      <w:pPr>
        <w:rPr>
          <w:szCs w:val="22"/>
          <w:lang w:val="es-MX"/>
        </w:rPr>
      </w:pPr>
      <w:r>
        <w:rPr>
          <w:szCs w:val="22"/>
          <w:lang w:val="es-MX"/>
        </w:rPr>
        <w:t xml:space="preserve">El jefe administrativo financiero expone el mercado comparativo de tasa de interés de crédito del Fondo contra otros entidades bancarias y financieras. </w:t>
      </w:r>
    </w:p>
    <w:p w:rsidR="00B548A2" w:rsidRDefault="00B548A2" w:rsidP="002D3A48">
      <w:pPr>
        <w:rPr>
          <w:szCs w:val="22"/>
          <w:lang w:val="es-MX"/>
        </w:rPr>
      </w:pPr>
      <w:r>
        <w:rPr>
          <w:szCs w:val="22"/>
          <w:lang w:val="es-MX"/>
        </w:rPr>
        <w:t>Los directivos deliberan y dan</w:t>
      </w:r>
      <w:r w:rsidR="00F22D9E">
        <w:rPr>
          <w:szCs w:val="22"/>
          <w:lang w:val="es-MX"/>
        </w:rPr>
        <w:t>do</w:t>
      </w:r>
      <w:r>
        <w:rPr>
          <w:szCs w:val="22"/>
          <w:lang w:val="es-MX"/>
        </w:rPr>
        <w:t xml:space="preserve"> por conocido el mercado de tasas de interés.   </w:t>
      </w:r>
    </w:p>
    <w:p w:rsidR="002D3A48" w:rsidRDefault="002D3A48" w:rsidP="002D3A48">
      <w:pPr>
        <w:rPr>
          <w:szCs w:val="22"/>
          <w:lang w:val="es-MX"/>
        </w:rPr>
      </w:pPr>
      <w:r>
        <w:rPr>
          <w:szCs w:val="22"/>
          <w:lang w:val="es-MX"/>
        </w:rPr>
        <w:t xml:space="preserve">7.5 Convenio </w:t>
      </w:r>
      <w:proofErr w:type="spellStart"/>
      <w:r>
        <w:rPr>
          <w:szCs w:val="22"/>
          <w:lang w:val="es-MX"/>
        </w:rPr>
        <w:t>Game</w:t>
      </w:r>
      <w:proofErr w:type="spellEnd"/>
      <w:r>
        <w:rPr>
          <w:szCs w:val="22"/>
          <w:lang w:val="es-MX"/>
        </w:rPr>
        <w:t xml:space="preserve"> Company</w:t>
      </w:r>
    </w:p>
    <w:p w:rsidR="0046127B" w:rsidRDefault="0046127B" w:rsidP="0046127B">
      <w:pPr>
        <w:spacing w:before="0" w:after="0"/>
        <w:rPr>
          <w:szCs w:val="22"/>
          <w:lang w:val="es-MX"/>
        </w:rPr>
      </w:pPr>
      <w:r>
        <w:rPr>
          <w:szCs w:val="22"/>
          <w:lang w:val="es-MX"/>
        </w:rPr>
        <w:t xml:space="preserve">El jefe administrativo-financiero presenta los beneficios del convenio, los directivos realizan consultas respectivas y se acuerda. </w:t>
      </w:r>
    </w:p>
    <w:p w:rsidR="001120D9" w:rsidRPr="00FF4D3F" w:rsidRDefault="00FF4D3F" w:rsidP="00FF4D3F">
      <w:pPr>
        <w:pStyle w:val="NormalWeb"/>
        <w:spacing w:before="0" w:beforeAutospacing="0" w:after="0" w:afterAutospacing="0"/>
        <w:jc w:val="both"/>
      </w:pPr>
      <w:r>
        <w:rPr>
          <w:b/>
          <w:i/>
          <w:lang w:val="es-MX"/>
        </w:rPr>
        <w:t>Acuerdo 1</w:t>
      </w:r>
      <w:r w:rsidR="00051DB1">
        <w:rPr>
          <w:b/>
          <w:i/>
          <w:lang w:val="es-MX"/>
        </w:rPr>
        <w:t>2</w:t>
      </w:r>
      <w:r>
        <w:rPr>
          <w:b/>
          <w:i/>
          <w:lang w:val="es-MX"/>
        </w:rPr>
        <w:t xml:space="preserve">-28: </w:t>
      </w:r>
      <w:r w:rsidRPr="00D87C11">
        <w:rPr>
          <w:i/>
          <w:lang w:val="es-MX"/>
        </w:rPr>
        <w:t xml:space="preserve">Se acuerda </w:t>
      </w:r>
      <w:r>
        <w:rPr>
          <w:i/>
          <w:lang w:val="es-MX"/>
        </w:rPr>
        <w:t xml:space="preserve">aprobar convenio de recreación con </w:t>
      </w:r>
      <w:proofErr w:type="spellStart"/>
      <w:r>
        <w:rPr>
          <w:i/>
          <w:lang w:val="es-MX"/>
        </w:rPr>
        <w:t>Game</w:t>
      </w:r>
      <w:proofErr w:type="spellEnd"/>
      <w:r>
        <w:rPr>
          <w:i/>
          <w:lang w:val="es-MX"/>
        </w:rPr>
        <w:t xml:space="preserve"> Company, el cual consiste en 20% de descuento para los a</w:t>
      </w:r>
      <w:r w:rsidRPr="00A22ED9">
        <w:rPr>
          <w:i/>
          <w:lang w:val="es-MX"/>
        </w:rPr>
        <w:t>gremiados activos del Colegio de Periodistas de Costa Rica y colaboradores, este descuento se lo podríamos aplicar a familiares de los anteriores indicando el nombre del colegiado o colaborador y número de cédula o carnet.</w:t>
      </w:r>
      <w:r w:rsidRPr="00D87C11">
        <w:rPr>
          <w:i/>
          <w:lang w:val="es-MX"/>
        </w:rPr>
        <w:t xml:space="preserve"> (Acuerdo en firme y </w:t>
      </w:r>
      <w:r>
        <w:rPr>
          <w:i/>
          <w:lang w:val="es-MX"/>
        </w:rPr>
        <w:t>por unanimidad)</w:t>
      </w:r>
      <w:r w:rsidRPr="00D87C11">
        <w:rPr>
          <w:i/>
          <w:lang w:val="es-MX"/>
        </w:rPr>
        <w:t xml:space="preserve"> </w:t>
      </w:r>
    </w:p>
    <w:p w:rsidR="002D3A48" w:rsidRDefault="002D3A48" w:rsidP="002D3A48">
      <w:pPr>
        <w:rPr>
          <w:szCs w:val="22"/>
          <w:lang w:val="es-MX"/>
        </w:rPr>
      </w:pPr>
      <w:r>
        <w:rPr>
          <w:szCs w:val="22"/>
          <w:lang w:val="es-MX"/>
        </w:rPr>
        <w:t>7.6 Convenio R y M Fisioterapia</w:t>
      </w:r>
    </w:p>
    <w:p w:rsidR="0046127B" w:rsidRDefault="0046127B" w:rsidP="0046127B">
      <w:pPr>
        <w:spacing w:before="0" w:after="0"/>
        <w:rPr>
          <w:szCs w:val="22"/>
          <w:lang w:val="es-MX"/>
        </w:rPr>
      </w:pPr>
      <w:r>
        <w:rPr>
          <w:szCs w:val="22"/>
          <w:lang w:val="es-MX"/>
        </w:rPr>
        <w:lastRenderedPageBreak/>
        <w:t xml:space="preserve">El jefe administrativo-financiero presenta los beneficios del convenio, los directivos realizan consultas respectivas y se acuerda. </w:t>
      </w:r>
    </w:p>
    <w:p w:rsidR="0046127B" w:rsidRPr="0046127B" w:rsidRDefault="0046127B" w:rsidP="0046127B">
      <w:pPr>
        <w:pStyle w:val="NormalWeb"/>
        <w:spacing w:before="0" w:beforeAutospacing="0" w:after="0" w:afterAutospacing="0"/>
        <w:jc w:val="both"/>
      </w:pPr>
      <w:r>
        <w:rPr>
          <w:b/>
          <w:i/>
          <w:lang w:val="es-MX"/>
        </w:rPr>
        <w:t>Acuerdo 1</w:t>
      </w:r>
      <w:r w:rsidR="00051DB1">
        <w:rPr>
          <w:b/>
          <w:i/>
          <w:lang w:val="es-MX"/>
        </w:rPr>
        <w:t>3</w:t>
      </w:r>
      <w:r>
        <w:rPr>
          <w:b/>
          <w:i/>
          <w:lang w:val="es-MX"/>
        </w:rPr>
        <w:t xml:space="preserve">-28: </w:t>
      </w:r>
      <w:r w:rsidRPr="00D87C11">
        <w:rPr>
          <w:i/>
          <w:lang w:val="es-MX"/>
        </w:rPr>
        <w:t xml:space="preserve">Se acuerda </w:t>
      </w:r>
      <w:r>
        <w:rPr>
          <w:i/>
          <w:lang w:val="es-MX"/>
        </w:rPr>
        <w:t xml:space="preserve">aprobar convenio de salud con </w:t>
      </w:r>
      <w:proofErr w:type="spellStart"/>
      <w:r>
        <w:rPr>
          <w:i/>
          <w:lang w:val="es-MX"/>
        </w:rPr>
        <w:t>RyM</w:t>
      </w:r>
      <w:proofErr w:type="spellEnd"/>
      <w:r>
        <w:rPr>
          <w:i/>
          <w:lang w:val="es-MX"/>
        </w:rPr>
        <w:t xml:space="preserve"> Fisioterapia, el cual consiste en 22% de descuento para los a</w:t>
      </w:r>
      <w:r w:rsidRPr="00A22ED9">
        <w:rPr>
          <w:i/>
          <w:lang w:val="es-MX"/>
        </w:rPr>
        <w:t>gremiados activos del Colegio de Periodistas de Costa Rica y colaboradores, este descuento se lo podríamos aplicar a familiares de los anteriores indicando el nombre del colegiado o colaborador y número de cédula o carnet.</w:t>
      </w:r>
      <w:r w:rsidRPr="00D87C11">
        <w:rPr>
          <w:i/>
          <w:lang w:val="es-MX"/>
        </w:rPr>
        <w:t xml:space="preserve"> (Acuerdo en firme y </w:t>
      </w:r>
      <w:r>
        <w:rPr>
          <w:i/>
          <w:lang w:val="es-MX"/>
        </w:rPr>
        <w:t>por unanimidad)</w:t>
      </w:r>
      <w:r w:rsidRPr="00D87C11">
        <w:rPr>
          <w:i/>
          <w:lang w:val="es-MX"/>
        </w:rPr>
        <w:t xml:space="preserve"> </w:t>
      </w:r>
    </w:p>
    <w:p w:rsidR="00B84D0B" w:rsidRDefault="002D3A48" w:rsidP="002D3A48">
      <w:pPr>
        <w:rPr>
          <w:i/>
          <w:lang w:val="es-MX"/>
        </w:rPr>
      </w:pPr>
      <w:r>
        <w:rPr>
          <w:szCs w:val="22"/>
          <w:lang w:val="es-MX"/>
        </w:rPr>
        <w:t xml:space="preserve">7.7 Presupuesto para la contratación </w:t>
      </w:r>
      <w:r w:rsidR="007146A1">
        <w:rPr>
          <w:szCs w:val="22"/>
          <w:lang w:val="es-MX"/>
        </w:rPr>
        <w:t>del discomóvil</w:t>
      </w:r>
      <w:r>
        <w:rPr>
          <w:szCs w:val="22"/>
          <w:lang w:val="es-MX"/>
        </w:rPr>
        <w:t xml:space="preserve"> en la “Noche Pampera</w:t>
      </w:r>
      <w:r w:rsidR="007146A1">
        <w:rPr>
          <w:szCs w:val="22"/>
          <w:lang w:val="es-MX"/>
        </w:rPr>
        <w:t>”.</w:t>
      </w:r>
      <w:r w:rsidR="00B3418E" w:rsidRPr="00D87C11">
        <w:rPr>
          <w:i/>
          <w:lang w:val="es-MX"/>
        </w:rPr>
        <w:t xml:space="preserve"> </w:t>
      </w:r>
    </w:p>
    <w:p w:rsidR="005B4582" w:rsidRDefault="00D46559" w:rsidP="00D46559">
      <w:pPr>
        <w:spacing w:before="0" w:after="0" w:line="240" w:lineRule="auto"/>
        <w:rPr>
          <w:szCs w:val="22"/>
          <w:lang w:val="es-MX"/>
        </w:rPr>
      </w:pPr>
      <w:r>
        <w:rPr>
          <w:szCs w:val="22"/>
          <w:lang w:val="es-MX"/>
        </w:rPr>
        <w:t>El Jefe Administrativo-Financiero</w:t>
      </w:r>
      <w:r w:rsidR="005B4582">
        <w:rPr>
          <w:szCs w:val="22"/>
          <w:lang w:val="es-MX"/>
        </w:rPr>
        <w:t xml:space="preserve"> expone el </w:t>
      </w:r>
      <w:r>
        <w:rPr>
          <w:szCs w:val="22"/>
          <w:lang w:val="es-MX"/>
        </w:rPr>
        <w:t>presupuesto destinado para los servicios de discomóvil que el Fondo de Mutualidad tendrá en la actividad “Noche Pampera”, el próximo 21 de setiembre</w:t>
      </w:r>
      <w:r w:rsidR="005B4582">
        <w:rPr>
          <w:szCs w:val="22"/>
          <w:lang w:val="es-MX"/>
        </w:rPr>
        <w:t xml:space="preserve">. </w:t>
      </w:r>
    </w:p>
    <w:p w:rsidR="00D46559" w:rsidRDefault="00D46559" w:rsidP="00D46559">
      <w:pPr>
        <w:spacing w:before="0" w:after="0" w:line="240" w:lineRule="auto"/>
        <w:rPr>
          <w:szCs w:val="22"/>
          <w:lang w:val="es-MX"/>
        </w:rPr>
      </w:pPr>
    </w:p>
    <w:p w:rsidR="00D46559" w:rsidRDefault="00D46559" w:rsidP="00D46559">
      <w:pPr>
        <w:spacing w:before="0" w:after="0" w:line="240" w:lineRule="auto"/>
        <w:rPr>
          <w:szCs w:val="22"/>
          <w:lang w:val="es-MX"/>
        </w:rPr>
      </w:pPr>
      <w:r>
        <w:rPr>
          <w:szCs w:val="22"/>
          <w:lang w:val="es-MX"/>
        </w:rPr>
        <w:t xml:space="preserve">Los directivos comentan referente al presupuesto y se acuerda. </w:t>
      </w:r>
    </w:p>
    <w:p w:rsidR="00D46559" w:rsidRPr="00D46559" w:rsidRDefault="00D46559" w:rsidP="00D46559">
      <w:pPr>
        <w:spacing w:before="0" w:after="0" w:line="240" w:lineRule="auto"/>
        <w:rPr>
          <w:szCs w:val="22"/>
          <w:lang w:val="es-MX"/>
        </w:rPr>
      </w:pPr>
    </w:p>
    <w:p w:rsidR="007A2454" w:rsidRPr="007A2454" w:rsidRDefault="007A2454" w:rsidP="007A2454">
      <w:pPr>
        <w:spacing w:before="0" w:after="0" w:line="240" w:lineRule="auto"/>
        <w:rPr>
          <w:rFonts w:eastAsia="Times New Roman"/>
          <w:i/>
          <w:iCs/>
          <w:color w:val="000000"/>
          <w:sz w:val="36"/>
          <w:szCs w:val="36"/>
        </w:rPr>
      </w:pPr>
      <w:r>
        <w:rPr>
          <w:rFonts w:eastAsia="Times New Roman"/>
          <w:b/>
          <w:i/>
          <w:lang w:val="es-MX"/>
        </w:rPr>
        <w:t>Acuerdo 1</w:t>
      </w:r>
      <w:r w:rsidR="005B4582">
        <w:rPr>
          <w:rFonts w:eastAsia="Times New Roman"/>
          <w:b/>
          <w:i/>
          <w:lang w:val="es-MX"/>
        </w:rPr>
        <w:t>4</w:t>
      </w:r>
      <w:r>
        <w:rPr>
          <w:rFonts w:eastAsia="Times New Roman"/>
          <w:b/>
          <w:i/>
          <w:lang w:val="es-MX"/>
        </w:rPr>
        <w:t>-28</w:t>
      </w:r>
      <w:r w:rsidRPr="007D680B">
        <w:rPr>
          <w:rFonts w:eastAsia="Times New Roman"/>
          <w:b/>
          <w:i/>
          <w:lang w:val="es-MX"/>
        </w:rPr>
        <w:t xml:space="preserve">: </w:t>
      </w:r>
      <w:r w:rsidRPr="007D680B">
        <w:rPr>
          <w:rFonts w:eastAsia="Times New Roman"/>
          <w:i/>
          <w:lang w:val="es-MX"/>
        </w:rPr>
        <w:t>Se acuerda delegar en la administración coordinar con el departamento de proveeduría iniciar el proceso de</w:t>
      </w:r>
      <w:r>
        <w:rPr>
          <w:rFonts w:eastAsia="Times New Roman"/>
          <w:i/>
          <w:lang w:val="es-MX"/>
        </w:rPr>
        <w:t xml:space="preserve"> contratación </w:t>
      </w:r>
      <w:r w:rsidR="0039499D">
        <w:rPr>
          <w:rFonts w:eastAsia="Times New Roman"/>
          <w:i/>
          <w:lang w:val="es-MX"/>
        </w:rPr>
        <w:t>del discomóvil</w:t>
      </w:r>
      <w:r>
        <w:rPr>
          <w:rFonts w:eastAsia="Times New Roman"/>
          <w:i/>
          <w:lang w:val="es-MX"/>
        </w:rPr>
        <w:t xml:space="preserve"> para la actividad denominada “Noche Pampera”, con un presupuesto de ¢400.000.00</w:t>
      </w:r>
      <w:r w:rsidRPr="007D680B">
        <w:rPr>
          <w:rFonts w:eastAsia="Times New Roman"/>
          <w:i/>
          <w:lang w:val="es-MX"/>
        </w:rPr>
        <w:t>. (Acuerdo en firme y por unanimidad).</w:t>
      </w:r>
    </w:p>
    <w:p w:rsidR="0037255C" w:rsidRDefault="0037255C" w:rsidP="002D3A48">
      <w:pPr>
        <w:rPr>
          <w:szCs w:val="22"/>
          <w:lang w:val="es-MX"/>
        </w:rPr>
      </w:pPr>
      <w:r w:rsidRPr="002D6568">
        <w:rPr>
          <w:szCs w:val="22"/>
          <w:lang w:val="es-MX"/>
        </w:rPr>
        <w:t>7.8 Proceso de Contratación para las hieleras 2017 CD-024.</w:t>
      </w:r>
    </w:p>
    <w:p w:rsidR="005B4582" w:rsidRDefault="00D46559" w:rsidP="00D46559">
      <w:pPr>
        <w:spacing w:before="0" w:after="0" w:line="240" w:lineRule="auto"/>
        <w:rPr>
          <w:szCs w:val="22"/>
          <w:lang w:val="es-MX"/>
        </w:rPr>
      </w:pPr>
      <w:r>
        <w:rPr>
          <w:szCs w:val="22"/>
          <w:lang w:val="es-MX"/>
        </w:rPr>
        <w:t>El Jefe Administrativo-Financiero</w:t>
      </w:r>
      <w:r w:rsidR="005B4582">
        <w:rPr>
          <w:szCs w:val="22"/>
          <w:lang w:val="es-MX"/>
        </w:rPr>
        <w:t xml:space="preserve"> </w:t>
      </w:r>
      <w:r>
        <w:rPr>
          <w:szCs w:val="22"/>
          <w:lang w:val="es-MX"/>
        </w:rPr>
        <w:t xml:space="preserve">solicita la autorización para continuar con el proceso de compra de las hieleras que se entregaran en la “Noche Pampera”, </w:t>
      </w:r>
    </w:p>
    <w:p w:rsidR="00D46559" w:rsidRDefault="00D46559" w:rsidP="00D46559">
      <w:pPr>
        <w:spacing w:before="0" w:after="0" w:line="240" w:lineRule="auto"/>
        <w:rPr>
          <w:szCs w:val="22"/>
          <w:lang w:val="es-MX"/>
        </w:rPr>
      </w:pPr>
    </w:p>
    <w:p w:rsidR="005B4582" w:rsidRPr="005B4582" w:rsidRDefault="005B4582" w:rsidP="005B4582">
      <w:pPr>
        <w:spacing w:line="276" w:lineRule="auto"/>
        <w:rPr>
          <w:i/>
          <w:szCs w:val="22"/>
          <w:lang w:val="es-MX"/>
        </w:rPr>
      </w:pPr>
      <w:bookmarkStart w:id="30" w:name="_Hlk484776575"/>
      <w:r w:rsidRPr="00D46559">
        <w:rPr>
          <w:rFonts w:eastAsia="Times New Roman"/>
          <w:b/>
          <w:i/>
          <w:lang w:val="es-MX"/>
        </w:rPr>
        <w:t>Acuerdo 1</w:t>
      </w:r>
      <w:r w:rsidR="00D46559">
        <w:rPr>
          <w:rFonts w:eastAsia="Times New Roman"/>
          <w:b/>
          <w:i/>
          <w:lang w:val="es-MX"/>
        </w:rPr>
        <w:t>5-28</w:t>
      </w:r>
      <w:r>
        <w:rPr>
          <w:i/>
          <w:szCs w:val="22"/>
          <w:lang w:val="es-MX"/>
        </w:rPr>
        <w:t xml:space="preserve">. Se acuerda delegar en la administración coordinar con el departamento de proveeduría institucional continuar con el </w:t>
      </w:r>
      <w:r w:rsidR="00D46559">
        <w:rPr>
          <w:i/>
          <w:szCs w:val="22"/>
          <w:lang w:val="es-MX"/>
        </w:rPr>
        <w:t>proceso de contratación para las hieleras</w:t>
      </w:r>
      <w:r>
        <w:rPr>
          <w:i/>
          <w:szCs w:val="22"/>
          <w:lang w:val="es-MX"/>
        </w:rPr>
        <w:t xml:space="preserve">. </w:t>
      </w:r>
      <w:r>
        <w:rPr>
          <w:i/>
          <w:lang w:val="es-MX"/>
        </w:rPr>
        <w:t>(Acuerdo en firme y por unanimidad)</w:t>
      </w:r>
      <w:bookmarkEnd w:id="30"/>
    </w:p>
    <w:p w:rsidR="00591FF8" w:rsidRDefault="0037255C" w:rsidP="002D3A48">
      <w:pPr>
        <w:rPr>
          <w:szCs w:val="22"/>
          <w:lang w:val="es-MX"/>
        </w:rPr>
      </w:pPr>
      <w:r w:rsidRPr="002D6568">
        <w:rPr>
          <w:szCs w:val="22"/>
          <w:lang w:val="es-MX"/>
        </w:rPr>
        <w:t xml:space="preserve">7.9 Aumento de fondo para créditos Caja Chica en ¢500.000.00 </w:t>
      </w:r>
      <w:r w:rsidR="00591FF8" w:rsidRPr="002D6568">
        <w:rPr>
          <w:szCs w:val="22"/>
          <w:lang w:val="es-MX"/>
        </w:rPr>
        <w:t>para un total de ¢1.000.000.00.</w:t>
      </w:r>
    </w:p>
    <w:p w:rsidR="0077623D" w:rsidRDefault="0077623D" w:rsidP="0077623D">
      <w:pPr>
        <w:spacing w:before="0" w:after="0" w:line="240" w:lineRule="auto"/>
        <w:rPr>
          <w:szCs w:val="22"/>
          <w:lang w:val="es-MX"/>
        </w:rPr>
      </w:pPr>
      <w:r>
        <w:rPr>
          <w:szCs w:val="22"/>
          <w:lang w:val="es-MX"/>
        </w:rPr>
        <w:t>El Jefe Administrativo-Financiero solicita la autorización para aumentar el fondo destinado a los créditos de Caja Chica en ¢500.000.00</w:t>
      </w:r>
      <w:r w:rsidR="00CD1C86">
        <w:rPr>
          <w:szCs w:val="22"/>
          <w:lang w:val="es-MX"/>
        </w:rPr>
        <w:t>, de esa manera tener un disponible total de ¢1.000.000.00</w:t>
      </w:r>
      <w:r>
        <w:rPr>
          <w:szCs w:val="22"/>
          <w:lang w:val="es-MX"/>
        </w:rPr>
        <w:t xml:space="preserve">. </w:t>
      </w:r>
    </w:p>
    <w:p w:rsidR="0077623D" w:rsidRPr="0077623D" w:rsidRDefault="0077623D" w:rsidP="0077623D">
      <w:pPr>
        <w:spacing w:line="276" w:lineRule="auto"/>
        <w:rPr>
          <w:i/>
          <w:szCs w:val="22"/>
          <w:lang w:val="es-MX"/>
        </w:rPr>
      </w:pPr>
      <w:r w:rsidRPr="00D46559">
        <w:rPr>
          <w:rFonts w:eastAsia="Times New Roman"/>
          <w:b/>
          <w:i/>
          <w:lang w:val="es-MX"/>
        </w:rPr>
        <w:t>Acuerdo 1</w:t>
      </w:r>
      <w:r w:rsidR="00AC1C05">
        <w:rPr>
          <w:rFonts w:eastAsia="Times New Roman"/>
          <w:b/>
          <w:i/>
          <w:lang w:val="es-MX"/>
        </w:rPr>
        <w:t>6</w:t>
      </w:r>
      <w:r>
        <w:rPr>
          <w:rFonts w:eastAsia="Times New Roman"/>
          <w:b/>
          <w:i/>
          <w:lang w:val="es-MX"/>
        </w:rPr>
        <w:t>-28</w:t>
      </w:r>
      <w:r>
        <w:rPr>
          <w:i/>
          <w:szCs w:val="22"/>
          <w:lang w:val="es-MX"/>
        </w:rPr>
        <w:t xml:space="preserve">. Se acuerda aumentar en ¢500.000.00 el Fondo destinado a los Créditos de Caja Chica para tener un presupuesto total de ¢1.000.000.00 disponibles en la tesorería del COLPER.  </w:t>
      </w:r>
      <w:r>
        <w:rPr>
          <w:i/>
          <w:lang w:val="es-MX"/>
        </w:rPr>
        <w:t>(Acuerdo en firme y por unanimidad)</w:t>
      </w:r>
    </w:p>
    <w:p w:rsidR="00591FF8" w:rsidRDefault="00591FF8" w:rsidP="002D3A48">
      <w:pPr>
        <w:rPr>
          <w:szCs w:val="22"/>
          <w:lang w:val="es-MX"/>
        </w:rPr>
      </w:pPr>
      <w:r w:rsidRPr="002D6568">
        <w:rPr>
          <w:szCs w:val="22"/>
          <w:lang w:val="es-MX"/>
        </w:rPr>
        <w:t>7.10 Proceso de Contratación para la alimentación 2017-CD-026.</w:t>
      </w:r>
    </w:p>
    <w:p w:rsidR="00CA1E88" w:rsidRDefault="00CA1E88" w:rsidP="00CA1E88">
      <w:pPr>
        <w:spacing w:before="0" w:after="0" w:line="240" w:lineRule="auto"/>
        <w:rPr>
          <w:szCs w:val="22"/>
          <w:lang w:val="es-MX"/>
        </w:rPr>
      </w:pPr>
      <w:r>
        <w:rPr>
          <w:szCs w:val="22"/>
          <w:lang w:val="es-MX"/>
        </w:rPr>
        <w:t xml:space="preserve">El Jefe Administrativo-Financiero solicita la autorización para continuar con el proceso de contratación de la alimentación en la “Noche Pampera”, </w:t>
      </w:r>
    </w:p>
    <w:p w:rsidR="007F03F9" w:rsidRPr="005B4582" w:rsidRDefault="007F03F9" w:rsidP="007F03F9">
      <w:pPr>
        <w:spacing w:line="276" w:lineRule="auto"/>
        <w:rPr>
          <w:i/>
          <w:szCs w:val="22"/>
          <w:lang w:val="es-MX"/>
        </w:rPr>
      </w:pPr>
      <w:r w:rsidRPr="00D46559">
        <w:rPr>
          <w:rFonts w:eastAsia="Times New Roman"/>
          <w:b/>
          <w:i/>
          <w:lang w:val="es-MX"/>
        </w:rPr>
        <w:t>Acuerdo 1</w:t>
      </w:r>
      <w:r w:rsidR="00CA1E88">
        <w:rPr>
          <w:rFonts w:eastAsia="Times New Roman"/>
          <w:b/>
          <w:i/>
          <w:lang w:val="es-MX"/>
        </w:rPr>
        <w:t>7</w:t>
      </w:r>
      <w:r>
        <w:rPr>
          <w:rFonts w:eastAsia="Times New Roman"/>
          <w:b/>
          <w:i/>
          <w:lang w:val="es-MX"/>
        </w:rPr>
        <w:t>-28</w:t>
      </w:r>
      <w:r>
        <w:rPr>
          <w:i/>
          <w:szCs w:val="22"/>
          <w:lang w:val="es-MX"/>
        </w:rPr>
        <w:t xml:space="preserve">. Se acuerda delegar en la administración coordinar con el departamento de proveeduría institucional continuar con el proceso de contratación para </w:t>
      </w:r>
      <w:r w:rsidR="00CA1E88">
        <w:rPr>
          <w:i/>
          <w:szCs w:val="22"/>
          <w:lang w:val="es-MX"/>
        </w:rPr>
        <w:t>la alimentación de la actividad denominada “Noche Pampera”</w:t>
      </w:r>
      <w:r>
        <w:rPr>
          <w:i/>
          <w:szCs w:val="22"/>
          <w:lang w:val="es-MX"/>
        </w:rPr>
        <w:t xml:space="preserve">. </w:t>
      </w:r>
      <w:r>
        <w:rPr>
          <w:i/>
          <w:lang w:val="es-MX"/>
        </w:rPr>
        <w:t>(Acuerdo en firme y por unanimidad)</w:t>
      </w:r>
    </w:p>
    <w:p w:rsidR="0037255C" w:rsidRPr="002D6568" w:rsidRDefault="00591FF8" w:rsidP="002D3A48">
      <w:pPr>
        <w:rPr>
          <w:szCs w:val="22"/>
          <w:lang w:val="es-MX"/>
        </w:rPr>
      </w:pPr>
      <w:r w:rsidRPr="002D6568">
        <w:rPr>
          <w:szCs w:val="22"/>
          <w:lang w:val="es-MX"/>
        </w:rPr>
        <w:t xml:space="preserve">7.11 Servicios Profesionales Karla Monturiol </w:t>
      </w:r>
      <w:proofErr w:type="spellStart"/>
      <w:r w:rsidRPr="002D6568">
        <w:rPr>
          <w:szCs w:val="22"/>
          <w:lang w:val="es-MX"/>
        </w:rPr>
        <w:t>Mendez</w:t>
      </w:r>
      <w:proofErr w:type="spellEnd"/>
      <w:r w:rsidRPr="002D6568">
        <w:rPr>
          <w:szCs w:val="22"/>
          <w:lang w:val="es-MX"/>
        </w:rPr>
        <w:t xml:space="preserve"> en cumplimiento del acuerdo </w:t>
      </w:r>
      <w:r w:rsidR="00E168C4">
        <w:rPr>
          <w:szCs w:val="22"/>
          <w:lang w:val="es-MX"/>
        </w:rPr>
        <w:t>10</w:t>
      </w:r>
      <w:r w:rsidRPr="002D6568">
        <w:rPr>
          <w:szCs w:val="22"/>
          <w:lang w:val="es-MX"/>
        </w:rPr>
        <w:t>-27 de la sesión ordinaria 27-17 del lunes 31 de Julio del 2017.</w:t>
      </w:r>
    </w:p>
    <w:p w:rsidR="00506A68" w:rsidRDefault="000770CF" w:rsidP="000619FE">
      <w:pPr>
        <w:pStyle w:val="NormalWeb"/>
        <w:spacing w:before="0" w:beforeAutospacing="0" w:after="0" w:afterAutospacing="0"/>
        <w:jc w:val="both"/>
      </w:pPr>
      <w:r>
        <w:t xml:space="preserve">El jefe administrativo-financiero presenta </w:t>
      </w:r>
      <w:r w:rsidR="00E168C4">
        <w:t xml:space="preserve">el contrato de servicios profesionales por el cual se contrató a la Licenciada Karla Monturiol Méndez, solicitado en la sesión anterior por iniciativa del </w:t>
      </w:r>
      <w:proofErr w:type="gramStart"/>
      <w:r w:rsidR="00E168C4">
        <w:lastRenderedPageBreak/>
        <w:t>Presidente</w:t>
      </w:r>
      <w:proofErr w:type="gramEnd"/>
      <w:r w:rsidR="00E168C4">
        <w:t xml:space="preserve"> Juan Pablo Estrada Gómez y por medio del acuerdo 10-27 de la sesión ordinaria 27-17 del pasado lunes 31 de Julio. Quien quiere conocer la figura, funciones y alcances que tiene la contratación de la Licenciada en el Fondo de Mutualidad. </w:t>
      </w:r>
      <w:r w:rsidR="00506A68">
        <w:t>Adicionalmente, se presenta un reporte de los criterios legales, consultas y participaciones</w:t>
      </w:r>
      <w:r w:rsidR="00443CC2">
        <w:t xml:space="preserve"> en</w:t>
      </w:r>
      <w:r w:rsidR="00506A68">
        <w:t xml:space="preserve"> sesiones realizadas en el pasado a solicitud del Consejo de Administración. </w:t>
      </w:r>
    </w:p>
    <w:p w:rsidR="00E168C4" w:rsidRDefault="00E168C4" w:rsidP="000619FE">
      <w:pPr>
        <w:pStyle w:val="NormalWeb"/>
        <w:spacing w:before="0" w:beforeAutospacing="0" w:after="0" w:afterAutospacing="0"/>
        <w:jc w:val="both"/>
      </w:pPr>
    </w:p>
    <w:p w:rsidR="00074E7F" w:rsidRDefault="00F011C9" w:rsidP="000619FE">
      <w:pPr>
        <w:pStyle w:val="NormalWeb"/>
        <w:spacing w:before="0" w:beforeAutospacing="0" w:after="0" w:afterAutospacing="0"/>
        <w:jc w:val="both"/>
      </w:pPr>
      <w:r>
        <w:t xml:space="preserve">El </w:t>
      </w:r>
      <w:proofErr w:type="gramStart"/>
      <w:r>
        <w:t>Presidente</w:t>
      </w:r>
      <w:proofErr w:type="gramEnd"/>
      <w:r>
        <w:t xml:space="preserve"> Juan Pablo Estrada Gómez exige el cumplimiento del informe trimestral del estado de los procesos de cobro judicial a la Licenciada Karla Monturiol Méndez, quien a la fecha no ha cumplido con lo establecido. Propone, una vez conocido los alcances del contrato de servicios profesionales con la abogada, continuar con el contrato y el acatamiento total de lo establecido. Agrega que para tener un mejor </w:t>
      </w:r>
      <w:r w:rsidR="001C4C9A">
        <w:t>control de los criterios se</w:t>
      </w:r>
      <w:r w:rsidR="00074E7F">
        <w:t xml:space="preserve"> sigan</w:t>
      </w:r>
      <w:r w:rsidR="001C4C9A">
        <w:t xml:space="preserve"> canalicen en el asesor legal del COLPER Alejandro Delgado </w:t>
      </w:r>
      <w:proofErr w:type="spellStart"/>
      <w:r w:rsidR="001C4C9A">
        <w:t>Faith</w:t>
      </w:r>
      <w:proofErr w:type="spellEnd"/>
      <w:r w:rsidR="001C4C9A">
        <w:t xml:space="preserve"> y la Licenciada Karla Monturiol en el tema de los procesos exclusivos de cobro judicial.</w:t>
      </w:r>
    </w:p>
    <w:p w:rsidR="001A27EC" w:rsidRDefault="001A27EC" w:rsidP="000619FE">
      <w:pPr>
        <w:pStyle w:val="NormalWeb"/>
        <w:spacing w:before="0" w:beforeAutospacing="0" w:after="0" w:afterAutospacing="0"/>
        <w:jc w:val="both"/>
      </w:pPr>
    </w:p>
    <w:p w:rsidR="001A27EC" w:rsidRDefault="001A27EC" w:rsidP="001A27EC">
      <w:pPr>
        <w:pStyle w:val="NormalWeb"/>
        <w:spacing w:before="0" w:beforeAutospacing="0" w:after="0" w:afterAutospacing="0"/>
        <w:jc w:val="both"/>
      </w:pPr>
      <w:r w:rsidRPr="004F3D70">
        <w:t>Los miembros del Consejo deliberan al respecto.</w:t>
      </w:r>
    </w:p>
    <w:p w:rsidR="00074E7F" w:rsidRDefault="00074E7F" w:rsidP="000619FE">
      <w:pPr>
        <w:pStyle w:val="NormalWeb"/>
        <w:spacing w:before="0" w:beforeAutospacing="0" w:after="0" w:afterAutospacing="0"/>
        <w:jc w:val="both"/>
      </w:pPr>
    </w:p>
    <w:p w:rsidR="00506A68" w:rsidRPr="005B4582" w:rsidRDefault="00506A68" w:rsidP="00506A68">
      <w:pPr>
        <w:spacing w:line="276" w:lineRule="auto"/>
        <w:rPr>
          <w:i/>
          <w:szCs w:val="22"/>
          <w:lang w:val="es-MX"/>
        </w:rPr>
      </w:pPr>
      <w:r w:rsidRPr="00D46559">
        <w:rPr>
          <w:rFonts w:eastAsia="Times New Roman"/>
          <w:b/>
          <w:i/>
          <w:lang w:val="es-MX"/>
        </w:rPr>
        <w:t>Acuerdo 1</w:t>
      </w:r>
      <w:r>
        <w:rPr>
          <w:rFonts w:eastAsia="Times New Roman"/>
          <w:b/>
          <w:i/>
          <w:lang w:val="es-MX"/>
        </w:rPr>
        <w:t>8-28</w:t>
      </w:r>
      <w:r>
        <w:rPr>
          <w:i/>
          <w:szCs w:val="22"/>
          <w:lang w:val="es-MX"/>
        </w:rPr>
        <w:t xml:space="preserve">. Se acuerda </w:t>
      </w:r>
      <w:r w:rsidR="00074E7F">
        <w:rPr>
          <w:i/>
          <w:szCs w:val="22"/>
          <w:lang w:val="es-MX"/>
        </w:rPr>
        <w:t xml:space="preserve">continuar con el contrato establecido con la Licenciada Karla Monturiol Méndez, en razón del cumplimiento de llevar únicamente los procesos de cobro judicial. adicionalmente, se acuerda canalizar en lo criterios y consultas legales en el asesor legal del COLPER Alejandro Delgado </w:t>
      </w:r>
      <w:proofErr w:type="spellStart"/>
      <w:r w:rsidR="00074E7F">
        <w:rPr>
          <w:i/>
          <w:szCs w:val="22"/>
          <w:lang w:val="es-MX"/>
        </w:rPr>
        <w:t>Faith</w:t>
      </w:r>
      <w:proofErr w:type="spellEnd"/>
      <w:r w:rsidR="00074E7F">
        <w:rPr>
          <w:i/>
          <w:szCs w:val="22"/>
          <w:lang w:val="es-MX"/>
        </w:rPr>
        <w:t xml:space="preserve"> </w:t>
      </w:r>
      <w:r w:rsidR="00074E7F">
        <w:rPr>
          <w:i/>
          <w:lang w:val="es-MX"/>
        </w:rPr>
        <w:t>(Acuerdo en firme con 3 votos a favor y 2 en contra</w:t>
      </w:r>
      <w:r>
        <w:rPr>
          <w:i/>
          <w:lang w:val="es-MX"/>
        </w:rPr>
        <w:t>)</w:t>
      </w:r>
    </w:p>
    <w:p w:rsidR="00E168C4" w:rsidRPr="000619FE" w:rsidRDefault="00E168C4" w:rsidP="000619FE">
      <w:pPr>
        <w:pStyle w:val="NormalWeb"/>
        <w:spacing w:before="0" w:beforeAutospacing="0" w:after="0" w:afterAutospacing="0"/>
        <w:jc w:val="both"/>
      </w:pPr>
    </w:p>
    <w:p w:rsidR="00A42590" w:rsidRDefault="00A42590" w:rsidP="00DE44AC">
      <w:pPr>
        <w:spacing w:before="0" w:after="0" w:line="240" w:lineRule="auto"/>
        <w:rPr>
          <w:szCs w:val="22"/>
          <w:lang w:val="es-MX"/>
        </w:rPr>
      </w:pPr>
      <w:r w:rsidRPr="00B0303A">
        <w:rPr>
          <w:szCs w:val="22"/>
          <w:lang w:val="es-MX"/>
        </w:rPr>
        <w:t xml:space="preserve">Al </w:t>
      </w:r>
      <w:r w:rsidR="00FC05AD" w:rsidRPr="00B0303A">
        <w:rPr>
          <w:szCs w:val="22"/>
          <w:lang w:val="es-MX"/>
        </w:rPr>
        <w:t xml:space="preserve">ser las </w:t>
      </w:r>
      <w:r w:rsidR="00580E2D">
        <w:rPr>
          <w:szCs w:val="22"/>
          <w:lang w:val="es-MX"/>
        </w:rPr>
        <w:t>veinte</w:t>
      </w:r>
      <w:r w:rsidR="002D3A48">
        <w:rPr>
          <w:szCs w:val="22"/>
          <w:lang w:val="es-MX"/>
        </w:rPr>
        <w:t xml:space="preserve"> </w:t>
      </w:r>
      <w:r w:rsidRPr="00B0303A">
        <w:rPr>
          <w:szCs w:val="22"/>
          <w:lang w:val="es-MX"/>
        </w:rPr>
        <w:t xml:space="preserve">horas con </w:t>
      </w:r>
      <w:r w:rsidR="00580E2D">
        <w:rPr>
          <w:szCs w:val="22"/>
          <w:lang w:val="es-MX"/>
        </w:rPr>
        <w:t>veinticinco</w:t>
      </w:r>
      <w:r w:rsidR="002D3A48">
        <w:rPr>
          <w:szCs w:val="22"/>
          <w:lang w:val="es-MX"/>
        </w:rPr>
        <w:t xml:space="preserve"> </w:t>
      </w:r>
      <w:r w:rsidRPr="00B0303A">
        <w:rPr>
          <w:szCs w:val="22"/>
          <w:lang w:val="es-MX"/>
        </w:rPr>
        <w:t>minutos se levanta la sesión.</w:t>
      </w:r>
    </w:p>
    <w:p w:rsidR="00BF55E4" w:rsidRPr="00DE44AC" w:rsidRDefault="00BF55E4" w:rsidP="00DE44AC">
      <w:pPr>
        <w:spacing w:before="0" w:after="0" w:line="240" w:lineRule="auto"/>
        <w:rPr>
          <w:i/>
          <w:szCs w:val="22"/>
          <w:u w:val="single"/>
          <w:lang w:val="es-MX"/>
        </w:rPr>
      </w:pPr>
    </w:p>
    <w:p w:rsidR="007C599A" w:rsidRDefault="007C599A" w:rsidP="00DE44AC">
      <w:pPr>
        <w:spacing w:before="0" w:after="0" w:line="240" w:lineRule="auto"/>
        <w:rPr>
          <w:szCs w:val="22"/>
          <w:lang w:val="es-MX"/>
        </w:rPr>
      </w:pPr>
    </w:p>
    <w:p w:rsidR="007C599A" w:rsidRDefault="007C599A" w:rsidP="00DE44AC">
      <w:pPr>
        <w:spacing w:before="0" w:after="0" w:line="240" w:lineRule="auto"/>
        <w:rPr>
          <w:szCs w:val="22"/>
          <w:lang w:val="es-MX"/>
        </w:rPr>
      </w:pPr>
    </w:p>
    <w:p w:rsidR="00A42590" w:rsidRDefault="00E91B1D" w:rsidP="00DE44AC">
      <w:pPr>
        <w:spacing w:before="0" w:after="0" w:line="240" w:lineRule="auto"/>
        <w:rPr>
          <w:szCs w:val="22"/>
          <w:lang w:val="es-MX"/>
        </w:rPr>
      </w:pPr>
      <w:r>
        <w:rPr>
          <w:szCs w:val="22"/>
          <w:lang w:val="es-MX"/>
        </w:rPr>
        <w:t>Juan Pablo Estrada Gómez</w:t>
      </w:r>
      <w:r w:rsidR="0049751E">
        <w:rPr>
          <w:szCs w:val="22"/>
          <w:lang w:val="es-MX"/>
        </w:rPr>
        <w:t xml:space="preserve">. </w:t>
      </w:r>
      <w:r w:rsidR="0049751E">
        <w:rPr>
          <w:szCs w:val="22"/>
          <w:lang w:val="es-MX"/>
        </w:rPr>
        <w:tab/>
      </w:r>
      <w:r w:rsidR="0049751E">
        <w:rPr>
          <w:szCs w:val="22"/>
          <w:lang w:val="es-MX"/>
        </w:rPr>
        <w:tab/>
      </w:r>
      <w:r w:rsidR="0049751E">
        <w:rPr>
          <w:szCs w:val="22"/>
          <w:lang w:val="es-MX"/>
        </w:rPr>
        <w:tab/>
      </w:r>
      <w:r w:rsidR="0049751E">
        <w:rPr>
          <w:szCs w:val="22"/>
          <w:lang w:val="es-MX"/>
        </w:rPr>
        <w:tab/>
        <w:t xml:space="preserve">        </w:t>
      </w:r>
      <w:r w:rsidR="0049751E">
        <w:rPr>
          <w:szCs w:val="22"/>
          <w:lang w:val="es-MX"/>
        </w:rPr>
        <w:tab/>
        <w:t xml:space="preserve">    </w:t>
      </w:r>
      <w:r>
        <w:rPr>
          <w:szCs w:val="22"/>
          <w:lang w:val="es-MX"/>
        </w:rPr>
        <w:tab/>
      </w:r>
      <w:r w:rsidR="0049751E">
        <w:rPr>
          <w:szCs w:val="22"/>
          <w:lang w:val="es-MX"/>
        </w:rPr>
        <w:t>Margarita Azofeifa Barrantes</w:t>
      </w:r>
      <w:r w:rsidR="00A42590">
        <w:rPr>
          <w:szCs w:val="22"/>
          <w:lang w:val="es-MX"/>
        </w:rPr>
        <w:t>.</w:t>
      </w:r>
    </w:p>
    <w:p w:rsidR="00A42590" w:rsidRDefault="00FC05AD" w:rsidP="00DE44AC">
      <w:pPr>
        <w:spacing w:before="0" w:after="0" w:line="240" w:lineRule="auto"/>
        <w:ind w:firstLine="708"/>
        <w:rPr>
          <w:szCs w:val="22"/>
          <w:lang w:val="es-MX"/>
        </w:rPr>
      </w:pPr>
      <w:r>
        <w:rPr>
          <w:szCs w:val="22"/>
          <w:lang w:val="es-MX"/>
        </w:rPr>
        <w:t>Presidente</w:t>
      </w:r>
      <w:r w:rsidR="00A42590">
        <w:rPr>
          <w:szCs w:val="22"/>
          <w:lang w:val="es-MX"/>
        </w:rPr>
        <w:tab/>
      </w:r>
      <w:r w:rsidR="00A42590">
        <w:rPr>
          <w:szCs w:val="22"/>
          <w:lang w:val="es-MX"/>
        </w:rPr>
        <w:tab/>
      </w:r>
      <w:r w:rsidR="00A42590">
        <w:rPr>
          <w:szCs w:val="22"/>
          <w:lang w:val="es-MX"/>
        </w:rPr>
        <w:tab/>
      </w:r>
      <w:r w:rsidR="00A42590">
        <w:rPr>
          <w:szCs w:val="22"/>
          <w:lang w:val="es-MX"/>
        </w:rPr>
        <w:tab/>
        <w:t xml:space="preserve">                                     </w:t>
      </w:r>
      <w:r w:rsidR="0049751E">
        <w:rPr>
          <w:szCs w:val="22"/>
          <w:lang w:val="es-MX"/>
        </w:rPr>
        <w:tab/>
      </w:r>
      <w:proofErr w:type="gramStart"/>
      <w:r w:rsidR="006E61FB">
        <w:rPr>
          <w:szCs w:val="22"/>
          <w:lang w:val="es-MX"/>
        </w:rPr>
        <w:t>Secretaria</w:t>
      </w:r>
      <w:proofErr w:type="gramEnd"/>
    </w:p>
    <w:p w:rsidR="00BF55E4" w:rsidRDefault="0049751E" w:rsidP="00BF55E4">
      <w:pPr>
        <w:spacing w:before="0" w:after="0" w:line="240" w:lineRule="auto"/>
        <w:ind w:left="6372"/>
        <w:rPr>
          <w:szCs w:val="22"/>
          <w:lang w:val="es-MX"/>
        </w:rPr>
      </w:pPr>
      <w:r>
        <w:rPr>
          <w:szCs w:val="22"/>
          <w:lang w:val="es-MX"/>
        </w:rPr>
        <w:t xml:space="preserve">     </w:t>
      </w:r>
    </w:p>
    <w:p w:rsidR="0049751E" w:rsidRDefault="0049751E" w:rsidP="00DE44AC">
      <w:pPr>
        <w:spacing w:before="0" w:after="0" w:line="240" w:lineRule="auto"/>
        <w:ind w:left="6372" w:firstLine="708"/>
        <w:rPr>
          <w:szCs w:val="22"/>
          <w:lang w:val="es-MX"/>
        </w:rPr>
      </w:pPr>
      <w:r>
        <w:rPr>
          <w:szCs w:val="22"/>
          <w:lang w:val="es-MX"/>
        </w:rPr>
        <w:tab/>
      </w:r>
      <w:r>
        <w:rPr>
          <w:szCs w:val="22"/>
          <w:lang w:val="es-MX"/>
        </w:rPr>
        <w:tab/>
      </w:r>
      <w:r>
        <w:rPr>
          <w:szCs w:val="22"/>
          <w:lang w:val="es-MX"/>
        </w:rPr>
        <w:tab/>
        <w:t xml:space="preserve">                                     </w:t>
      </w:r>
      <w:r>
        <w:rPr>
          <w:szCs w:val="22"/>
          <w:lang w:val="es-MX"/>
        </w:rPr>
        <w:tab/>
      </w:r>
    </w:p>
    <w:sectPr w:rsidR="0049751E" w:rsidSect="000175B3">
      <w:footerReference w:type="default" r:id="rId32"/>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2C9A" w:rsidRDefault="00952C9A" w:rsidP="00CF3F08">
      <w:pPr>
        <w:spacing w:before="0" w:after="0" w:line="240" w:lineRule="auto"/>
      </w:pPr>
      <w:r>
        <w:separator/>
      </w:r>
    </w:p>
  </w:endnote>
  <w:endnote w:type="continuationSeparator" w:id="0">
    <w:p w:rsidR="00952C9A" w:rsidRDefault="00952C9A"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Goudy">
    <w:altName w:val="Goudy Old Style"/>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7450370"/>
      <w:docPartObj>
        <w:docPartGallery w:val="Page Numbers (Bottom of Page)"/>
        <w:docPartUnique/>
      </w:docPartObj>
    </w:sdtPr>
    <w:sdtContent>
      <w:p w:rsidR="00952C9A" w:rsidRDefault="00952C9A">
        <w:pPr>
          <w:pStyle w:val="Piedepgina"/>
          <w:jc w:val="right"/>
        </w:pPr>
        <w:r>
          <w:fldChar w:fldCharType="begin"/>
        </w:r>
        <w:r>
          <w:instrText>PAGE   \* MERGEFORMAT</w:instrText>
        </w:r>
        <w:r>
          <w:fldChar w:fldCharType="separate"/>
        </w:r>
        <w:r w:rsidR="00F15F54" w:rsidRPr="00F15F54">
          <w:rPr>
            <w:noProof/>
            <w:lang w:val="es-ES"/>
          </w:rPr>
          <w:t>33</w:t>
        </w:r>
        <w:r>
          <w:fldChar w:fldCharType="end"/>
        </w:r>
      </w:p>
    </w:sdtContent>
  </w:sdt>
  <w:p w:rsidR="00952C9A" w:rsidRPr="00B32EE9" w:rsidRDefault="00952C9A">
    <w:pPr>
      <w:pStyle w:val="Piedepgina"/>
      <w:rPr>
        <w:rFonts w:asciiTheme="minorHAnsi" w:hAnsiTheme="minorHAnsi" w:cstheme="minorHAnsi"/>
        <w:sz w:val="20"/>
      </w:rPr>
    </w:pPr>
    <w:r w:rsidRPr="00B32EE9">
      <w:rPr>
        <w:rFonts w:asciiTheme="minorHAnsi" w:hAnsiTheme="minorHAnsi" w:cstheme="minorHAnsi"/>
        <w:sz w:val="20"/>
      </w:rPr>
      <w:t xml:space="preserve">Acta Sesión </w:t>
    </w:r>
    <w:r>
      <w:rPr>
        <w:rFonts w:asciiTheme="minorHAnsi" w:hAnsiTheme="minorHAnsi" w:cstheme="minorHAnsi"/>
        <w:sz w:val="20"/>
      </w:rPr>
      <w:t>Ordinaria 28</w:t>
    </w:r>
    <w:r w:rsidRPr="00B32EE9">
      <w:rPr>
        <w:rFonts w:asciiTheme="minorHAnsi" w:hAnsiTheme="minorHAnsi" w:cstheme="minorHAnsi"/>
        <w:sz w:val="20"/>
      </w:rPr>
      <w:t>-17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2C9A" w:rsidRDefault="00952C9A" w:rsidP="00CF3F08">
      <w:pPr>
        <w:spacing w:before="0" w:after="0" w:line="240" w:lineRule="auto"/>
      </w:pPr>
      <w:r>
        <w:separator/>
      </w:r>
    </w:p>
  </w:footnote>
  <w:footnote w:type="continuationSeparator" w:id="0">
    <w:p w:rsidR="00952C9A" w:rsidRDefault="00952C9A"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273A5D"/>
    <w:multiLevelType w:val="multilevel"/>
    <w:tmpl w:val="8E2CCC0A"/>
    <w:lvl w:ilvl="0">
      <w:start w:val="6"/>
      <w:numFmt w:val="decimal"/>
      <w:lvlText w:val="%1"/>
      <w:lvlJc w:val="left"/>
      <w:pPr>
        <w:ind w:left="360" w:hanging="360"/>
      </w:pPr>
      <w:rPr>
        <w:rFonts w:hint="default"/>
      </w:rPr>
    </w:lvl>
    <w:lvl w:ilvl="1">
      <w:start w:val="4"/>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654" w:hanging="108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730" w:hanging="144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806" w:hanging="1800"/>
      </w:pPr>
      <w:rPr>
        <w:rFonts w:hint="default"/>
      </w:rPr>
    </w:lvl>
    <w:lvl w:ilvl="8">
      <w:start w:val="1"/>
      <w:numFmt w:val="decimal"/>
      <w:lvlText w:val="%1.%2.%3.%4.%5.%6.%7.%8.%9"/>
      <w:lvlJc w:val="left"/>
      <w:pPr>
        <w:ind w:left="664" w:hanging="1800"/>
      </w:pPr>
      <w:rPr>
        <w:rFonts w:hint="default"/>
      </w:rPr>
    </w:lvl>
  </w:abstractNum>
  <w:abstractNum w:abstractNumId="1" w15:restartNumberingAfterBreak="0">
    <w:nsid w:val="1B58243C"/>
    <w:multiLevelType w:val="hybridMultilevel"/>
    <w:tmpl w:val="B84CD612"/>
    <w:lvl w:ilvl="0" w:tplc="8C727BF4">
      <w:start w:val="5"/>
      <w:numFmt w:val="decimal"/>
      <w:lvlText w:val="%1."/>
      <w:lvlJc w:val="left"/>
      <w:pPr>
        <w:ind w:left="578" w:hanging="360"/>
      </w:pPr>
      <w:rPr>
        <w:rFonts w:hint="default"/>
      </w:rPr>
    </w:lvl>
    <w:lvl w:ilvl="1" w:tplc="140A0019">
      <w:start w:val="1"/>
      <w:numFmt w:val="lowerLetter"/>
      <w:lvlText w:val="%2."/>
      <w:lvlJc w:val="left"/>
      <w:pPr>
        <w:ind w:left="1298" w:hanging="360"/>
      </w:pPr>
    </w:lvl>
    <w:lvl w:ilvl="2" w:tplc="140A001B" w:tentative="1">
      <w:start w:val="1"/>
      <w:numFmt w:val="lowerRoman"/>
      <w:lvlText w:val="%3."/>
      <w:lvlJc w:val="right"/>
      <w:pPr>
        <w:ind w:left="2018" w:hanging="180"/>
      </w:pPr>
    </w:lvl>
    <w:lvl w:ilvl="3" w:tplc="140A000F" w:tentative="1">
      <w:start w:val="1"/>
      <w:numFmt w:val="decimal"/>
      <w:lvlText w:val="%4."/>
      <w:lvlJc w:val="left"/>
      <w:pPr>
        <w:ind w:left="2738" w:hanging="360"/>
      </w:pPr>
    </w:lvl>
    <w:lvl w:ilvl="4" w:tplc="140A0019" w:tentative="1">
      <w:start w:val="1"/>
      <w:numFmt w:val="lowerLetter"/>
      <w:lvlText w:val="%5."/>
      <w:lvlJc w:val="left"/>
      <w:pPr>
        <w:ind w:left="3458" w:hanging="360"/>
      </w:pPr>
    </w:lvl>
    <w:lvl w:ilvl="5" w:tplc="140A001B" w:tentative="1">
      <w:start w:val="1"/>
      <w:numFmt w:val="lowerRoman"/>
      <w:lvlText w:val="%6."/>
      <w:lvlJc w:val="right"/>
      <w:pPr>
        <w:ind w:left="4178" w:hanging="180"/>
      </w:pPr>
    </w:lvl>
    <w:lvl w:ilvl="6" w:tplc="140A000F" w:tentative="1">
      <w:start w:val="1"/>
      <w:numFmt w:val="decimal"/>
      <w:lvlText w:val="%7."/>
      <w:lvlJc w:val="left"/>
      <w:pPr>
        <w:ind w:left="4898" w:hanging="360"/>
      </w:pPr>
    </w:lvl>
    <w:lvl w:ilvl="7" w:tplc="140A0019" w:tentative="1">
      <w:start w:val="1"/>
      <w:numFmt w:val="lowerLetter"/>
      <w:lvlText w:val="%8."/>
      <w:lvlJc w:val="left"/>
      <w:pPr>
        <w:ind w:left="5618" w:hanging="360"/>
      </w:pPr>
    </w:lvl>
    <w:lvl w:ilvl="8" w:tplc="140A001B" w:tentative="1">
      <w:start w:val="1"/>
      <w:numFmt w:val="lowerRoman"/>
      <w:lvlText w:val="%9."/>
      <w:lvlJc w:val="right"/>
      <w:pPr>
        <w:ind w:left="6338" w:hanging="180"/>
      </w:pPr>
    </w:lvl>
  </w:abstractNum>
  <w:abstractNum w:abstractNumId="2" w15:restartNumberingAfterBreak="0">
    <w:nsid w:val="1ECA51F4"/>
    <w:multiLevelType w:val="hybridMultilevel"/>
    <w:tmpl w:val="809C59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2B6158D6"/>
    <w:multiLevelType w:val="hybridMultilevel"/>
    <w:tmpl w:val="88BAEEFE"/>
    <w:lvl w:ilvl="0" w:tplc="140A0001">
      <w:start w:val="1"/>
      <w:numFmt w:val="bullet"/>
      <w:lvlText w:val=""/>
      <w:lvlJc w:val="left"/>
      <w:pPr>
        <w:ind w:left="426" w:hanging="360"/>
      </w:pPr>
      <w:rPr>
        <w:rFonts w:ascii="Symbol" w:hAnsi="Symbol" w:hint="default"/>
      </w:rPr>
    </w:lvl>
    <w:lvl w:ilvl="1" w:tplc="140A0003" w:tentative="1">
      <w:start w:val="1"/>
      <w:numFmt w:val="bullet"/>
      <w:lvlText w:val="o"/>
      <w:lvlJc w:val="left"/>
      <w:pPr>
        <w:ind w:left="1146" w:hanging="360"/>
      </w:pPr>
      <w:rPr>
        <w:rFonts w:ascii="Courier New" w:hAnsi="Courier New" w:cs="Courier New" w:hint="default"/>
      </w:rPr>
    </w:lvl>
    <w:lvl w:ilvl="2" w:tplc="140A0005" w:tentative="1">
      <w:start w:val="1"/>
      <w:numFmt w:val="bullet"/>
      <w:lvlText w:val=""/>
      <w:lvlJc w:val="left"/>
      <w:pPr>
        <w:ind w:left="1866" w:hanging="360"/>
      </w:pPr>
      <w:rPr>
        <w:rFonts w:ascii="Wingdings" w:hAnsi="Wingdings" w:hint="default"/>
      </w:rPr>
    </w:lvl>
    <w:lvl w:ilvl="3" w:tplc="140A0001" w:tentative="1">
      <w:start w:val="1"/>
      <w:numFmt w:val="bullet"/>
      <w:lvlText w:val=""/>
      <w:lvlJc w:val="left"/>
      <w:pPr>
        <w:ind w:left="2586" w:hanging="360"/>
      </w:pPr>
      <w:rPr>
        <w:rFonts w:ascii="Symbol" w:hAnsi="Symbol" w:hint="default"/>
      </w:rPr>
    </w:lvl>
    <w:lvl w:ilvl="4" w:tplc="140A0003" w:tentative="1">
      <w:start w:val="1"/>
      <w:numFmt w:val="bullet"/>
      <w:lvlText w:val="o"/>
      <w:lvlJc w:val="left"/>
      <w:pPr>
        <w:ind w:left="3306" w:hanging="360"/>
      </w:pPr>
      <w:rPr>
        <w:rFonts w:ascii="Courier New" w:hAnsi="Courier New" w:cs="Courier New" w:hint="default"/>
      </w:rPr>
    </w:lvl>
    <w:lvl w:ilvl="5" w:tplc="140A0005" w:tentative="1">
      <w:start w:val="1"/>
      <w:numFmt w:val="bullet"/>
      <w:lvlText w:val=""/>
      <w:lvlJc w:val="left"/>
      <w:pPr>
        <w:ind w:left="4026" w:hanging="360"/>
      </w:pPr>
      <w:rPr>
        <w:rFonts w:ascii="Wingdings" w:hAnsi="Wingdings" w:hint="default"/>
      </w:rPr>
    </w:lvl>
    <w:lvl w:ilvl="6" w:tplc="140A0001" w:tentative="1">
      <w:start w:val="1"/>
      <w:numFmt w:val="bullet"/>
      <w:lvlText w:val=""/>
      <w:lvlJc w:val="left"/>
      <w:pPr>
        <w:ind w:left="4746" w:hanging="360"/>
      </w:pPr>
      <w:rPr>
        <w:rFonts w:ascii="Symbol" w:hAnsi="Symbol" w:hint="default"/>
      </w:rPr>
    </w:lvl>
    <w:lvl w:ilvl="7" w:tplc="140A0003" w:tentative="1">
      <w:start w:val="1"/>
      <w:numFmt w:val="bullet"/>
      <w:lvlText w:val="o"/>
      <w:lvlJc w:val="left"/>
      <w:pPr>
        <w:ind w:left="5466" w:hanging="360"/>
      </w:pPr>
      <w:rPr>
        <w:rFonts w:ascii="Courier New" w:hAnsi="Courier New" w:cs="Courier New" w:hint="default"/>
      </w:rPr>
    </w:lvl>
    <w:lvl w:ilvl="8" w:tplc="140A0005" w:tentative="1">
      <w:start w:val="1"/>
      <w:numFmt w:val="bullet"/>
      <w:lvlText w:val=""/>
      <w:lvlJc w:val="left"/>
      <w:pPr>
        <w:ind w:left="6186" w:hanging="360"/>
      </w:pPr>
      <w:rPr>
        <w:rFonts w:ascii="Wingdings" w:hAnsi="Wingdings" w:hint="default"/>
      </w:rPr>
    </w:lvl>
  </w:abstractNum>
  <w:abstractNum w:abstractNumId="4" w15:restartNumberingAfterBreak="0">
    <w:nsid w:val="4BA83ADA"/>
    <w:multiLevelType w:val="hybridMultilevel"/>
    <w:tmpl w:val="B84CD612"/>
    <w:lvl w:ilvl="0" w:tplc="8C727BF4">
      <w:start w:val="5"/>
      <w:numFmt w:val="decimal"/>
      <w:lvlText w:val="%1."/>
      <w:lvlJc w:val="left"/>
      <w:pPr>
        <w:ind w:left="578" w:hanging="360"/>
      </w:pPr>
      <w:rPr>
        <w:rFonts w:hint="default"/>
      </w:rPr>
    </w:lvl>
    <w:lvl w:ilvl="1" w:tplc="140A0019">
      <w:start w:val="1"/>
      <w:numFmt w:val="lowerLetter"/>
      <w:lvlText w:val="%2."/>
      <w:lvlJc w:val="left"/>
      <w:pPr>
        <w:ind w:left="1298" w:hanging="360"/>
      </w:pPr>
    </w:lvl>
    <w:lvl w:ilvl="2" w:tplc="140A001B" w:tentative="1">
      <w:start w:val="1"/>
      <w:numFmt w:val="lowerRoman"/>
      <w:lvlText w:val="%3."/>
      <w:lvlJc w:val="right"/>
      <w:pPr>
        <w:ind w:left="2018" w:hanging="180"/>
      </w:pPr>
    </w:lvl>
    <w:lvl w:ilvl="3" w:tplc="140A000F" w:tentative="1">
      <w:start w:val="1"/>
      <w:numFmt w:val="decimal"/>
      <w:lvlText w:val="%4."/>
      <w:lvlJc w:val="left"/>
      <w:pPr>
        <w:ind w:left="2738" w:hanging="360"/>
      </w:pPr>
    </w:lvl>
    <w:lvl w:ilvl="4" w:tplc="140A0019" w:tentative="1">
      <w:start w:val="1"/>
      <w:numFmt w:val="lowerLetter"/>
      <w:lvlText w:val="%5."/>
      <w:lvlJc w:val="left"/>
      <w:pPr>
        <w:ind w:left="3458" w:hanging="360"/>
      </w:pPr>
    </w:lvl>
    <w:lvl w:ilvl="5" w:tplc="140A001B" w:tentative="1">
      <w:start w:val="1"/>
      <w:numFmt w:val="lowerRoman"/>
      <w:lvlText w:val="%6."/>
      <w:lvlJc w:val="right"/>
      <w:pPr>
        <w:ind w:left="4178" w:hanging="180"/>
      </w:pPr>
    </w:lvl>
    <w:lvl w:ilvl="6" w:tplc="140A000F" w:tentative="1">
      <w:start w:val="1"/>
      <w:numFmt w:val="decimal"/>
      <w:lvlText w:val="%7."/>
      <w:lvlJc w:val="left"/>
      <w:pPr>
        <w:ind w:left="4898" w:hanging="360"/>
      </w:pPr>
    </w:lvl>
    <w:lvl w:ilvl="7" w:tplc="140A0019" w:tentative="1">
      <w:start w:val="1"/>
      <w:numFmt w:val="lowerLetter"/>
      <w:lvlText w:val="%8."/>
      <w:lvlJc w:val="left"/>
      <w:pPr>
        <w:ind w:left="5618" w:hanging="360"/>
      </w:pPr>
    </w:lvl>
    <w:lvl w:ilvl="8" w:tplc="140A001B" w:tentative="1">
      <w:start w:val="1"/>
      <w:numFmt w:val="lowerRoman"/>
      <w:lvlText w:val="%9."/>
      <w:lvlJc w:val="right"/>
      <w:pPr>
        <w:ind w:left="6338" w:hanging="180"/>
      </w:pPr>
    </w:lvl>
  </w:abstractNum>
  <w:abstractNum w:abstractNumId="5" w15:restartNumberingAfterBreak="0">
    <w:nsid w:val="5B6A3848"/>
    <w:multiLevelType w:val="hybridMultilevel"/>
    <w:tmpl w:val="6A6626C8"/>
    <w:lvl w:ilvl="0" w:tplc="91DACF6E">
      <w:start w:val="3"/>
      <w:numFmt w:val="decimal"/>
      <w:lvlText w:val="%1."/>
      <w:lvlJc w:val="left"/>
      <w:pPr>
        <w:ind w:left="218" w:hanging="360"/>
      </w:pPr>
      <w:rPr>
        <w:rFonts w:hint="default"/>
      </w:rPr>
    </w:lvl>
    <w:lvl w:ilvl="1" w:tplc="140A0019" w:tentative="1">
      <w:start w:val="1"/>
      <w:numFmt w:val="lowerLetter"/>
      <w:lvlText w:val="%2."/>
      <w:lvlJc w:val="left"/>
      <w:pPr>
        <w:ind w:left="938" w:hanging="360"/>
      </w:pPr>
    </w:lvl>
    <w:lvl w:ilvl="2" w:tplc="140A001B" w:tentative="1">
      <w:start w:val="1"/>
      <w:numFmt w:val="lowerRoman"/>
      <w:lvlText w:val="%3."/>
      <w:lvlJc w:val="right"/>
      <w:pPr>
        <w:ind w:left="1658" w:hanging="180"/>
      </w:pPr>
    </w:lvl>
    <w:lvl w:ilvl="3" w:tplc="140A000F" w:tentative="1">
      <w:start w:val="1"/>
      <w:numFmt w:val="decimal"/>
      <w:lvlText w:val="%4."/>
      <w:lvlJc w:val="left"/>
      <w:pPr>
        <w:ind w:left="2378" w:hanging="360"/>
      </w:pPr>
    </w:lvl>
    <w:lvl w:ilvl="4" w:tplc="140A0019" w:tentative="1">
      <w:start w:val="1"/>
      <w:numFmt w:val="lowerLetter"/>
      <w:lvlText w:val="%5."/>
      <w:lvlJc w:val="left"/>
      <w:pPr>
        <w:ind w:left="3098" w:hanging="360"/>
      </w:pPr>
    </w:lvl>
    <w:lvl w:ilvl="5" w:tplc="140A001B" w:tentative="1">
      <w:start w:val="1"/>
      <w:numFmt w:val="lowerRoman"/>
      <w:lvlText w:val="%6."/>
      <w:lvlJc w:val="right"/>
      <w:pPr>
        <w:ind w:left="3818" w:hanging="180"/>
      </w:pPr>
    </w:lvl>
    <w:lvl w:ilvl="6" w:tplc="140A000F" w:tentative="1">
      <w:start w:val="1"/>
      <w:numFmt w:val="decimal"/>
      <w:lvlText w:val="%7."/>
      <w:lvlJc w:val="left"/>
      <w:pPr>
        <w:ind w:left="4538" w:hanging="360"/>
      </w:pPr>
    </w:lvl>
    <w:lvl w:ilvl="7" w:tplc="140A0019" w:tentative="1">
      <w:start w:val="1"/>
      <w:numFmt w:val="lowerLetter"/>
      <w:lvlText w:val="%8."/>
      <w:lvlJc w:val="left"/>
      <w:pPr>
        <w:ind w:left="5258" w:hanging="360"/>
      </w:pPr>
    </w:lvl>
    <w:lvl w:ilvl="8" w:tplc="140A001B" w:tentative="1">
      <w:start w:val="1"/>
      <w:numFmt w:val="lowerRoman"/>
      <w:lvlText w:val="%9."/>
      <w:lvlJc w:val="right"/>
      <w:pPr>
        <w:ind w:left="5978" w:hanging="180"/>
      </w:pPr>
    </w:lvl>
  </w:abstractNum>
  <w:abstractNum w:abstractNumId="6" w15:restartNumberingAfterBreak="0">
    <w:nsid w:val="64777173"/>
    <w:multiLevelType w:val="hybridMultilevel"/>
    <w:tmpl w:val="F560F94E"/>
    <w:lvl w:ilvl="0" w:tplc="16D2BEEC">
      <w:start w:val="1"/>
      <w:numFmt w:val="lowerLetter"/>
      <w:lvlText w:val="%1-"/>
      <w:lvlJc w:val="left"/>
      <w:pPr>
        <w:ind w:left="1068" w:hanging="360"/>
      </w:pPr>
      <w:rPr>
        <w:rFonts w:hint="default"/>
      </w:rPr>
    </w:lvl>
    <w:lvl w:ilvl="1" w:tplc="140A0019" w:tentative="1">
      <w:start w:val="1"/>
      <w:numFmt w:val="lowerLetter"/>
      <w:lvlText w:val="%2."/>
      <w:lvlJc w:val="left"/>
      <w:pPr>
        <w:ind w:left="1788" w:hanging="360"/>
      </w:pPr>
    </w:lvl>
    <w:lvl w:ilvl="2" w:tplc="140A001B" w:tentative="1">
      <w:start w:val="1"/>
      <w:numFmt w:val="lowerRoman"/>
      <w:lvlText w:val="%3."/>
      <w:lvlJc w:val="right"/>
      <w:pPr>
        <w:ind w:left="2508" w:hanging="180"/>
      </w:pPr>
    </w:lvl>
    <w:lvl w:ilvl="3" w:tplc="140A000F" w:tentative="1">
      <w:start w:val="1"/>
      <w:numFmt w:val="decimal"/>
      <w:lvlText w:val="%4."/>
      <w:lvlJc w:val="left"/>
      <w:pPr>
        <w:ind w:left="3228" w:hanging="360"/>
      </w:pPr>
    </w:lvl>
    <w:lvl w:ilvl="4" w:tplc="140A0019" w:tentative="1">
      <w:start w:val="1"/>
      <w:numFmt w:val="lowerLetter"/>
      <w:lvlText w:val="%5."/>
      <w:lvlJc w:val="left"/>
      <w:pPr>
        <w:ind w:left="3948" w:hanging="360"/>
      </w:pPr>
    </w:lvl>
    <w:lvl w:ilvl="5" w:tplc="140A001B" w:tentative="1">
      <w:start w:val="1"/>
      <w:numFmt w:val="lowerRoman"/>
      <w:lvlText w:val="%6."/>
      <w:lvlJc w:val="right"/>
      <w:pPr>
        <w:ind w:left="4668" w:hanging="180"/>
      </w:pPr>
    </w:lvl>
    <w:lvl w:ilvl="6" w:tplc="140A000F" w:tentative="1">
      <w:start w:val="1"/>
      <w:numFmt w:val="decimal"/>
      <w:lvlText w:val="%7."/>
      <w:lvlJc w:val="left"/>
      <w:pPr>
        <w:ind w:left="5388" w:hanging="360"/>
      </w:pPr>
    </w:lvl>
    <w:lvl w:ilvl="7" w:tplc="140A0019" w:tentative="1">
      <w:start w:val="1"/>
      <w:numFmt w:val="lowerLetter"/>
      <w:lvlText w:val="%8."/>
      <w:lvlJc w:val="left"/>
      <w:pPr>
        <w:ind w:left="6108" w:hanging="360"/>
      </w:pPr>
    </w:lvl>
    <w:lvl w:ilvl="8" w:tplc="140A001B" w:tentative="1">
      <w:start w:val="1"/>
      <w:numFmt w:val="lowerRoman"/>
      <w:lvlText w:val="%9."/>
      <w:lvlJc w:val="right"/>
      <w:pPr>
        <w:ind w:left="6828" w:hanging="180"/>
      </w:pPr>
    </w:lvl>
  </w:abstractNum>
  <w:abstractNum w:abstractNumId="7" w15:restartNumberingAfterBreak="0">
    <w:nsid w:val="6CA5562F"/>
    <w:multiLevelType w:val="multilevel"/>
    <w:tmpl w:val="8D4C31A0"/>
    <w:lvl w:ilvl="0">
      <w:start w:val="1"/>
      <w:numFmt w:val="decimal"/>
      <w:lvlText w:val="%1."/>
      <w:lvlJc w:val="left"/>
      <w:pPr>
        <w:ind w:left="218" w:hanging="360"/>
      </w:pPr>
      <w:rPr>
        <w:rFonts w:hint="default"/>
        <w:i w:val="0"/>
      </w:rPr>
    </w:lvl>
    <w:lvl w:ilvl="1">
      <w:start w:val="1"/>
      <w:numFmt w:val="decimal"/>
      <w:isLgl/>
      <w:lvlText w:val="%1.%2"/>
      <w:lvlJc w:val="left"/>
      <w:pPr>
        <w:ind w:left="248" w:hanging="39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578" w:hanging="720"/>
      </w:pPr>
      <w:rPr>
        <w:rFonts w:hint="default"/>
      </w:rPr>
    </w:lvl>
    <w:lvl w:ilvl="4">
      <w:start w:val="1"/>
      <w:numFmt w:val="decimal"/>
      <w:isLgl/>
      <w:lvlText w:val="%1.%2.%3.%4.%5"/>
      <w:lvlJc w:val="left"/>
      <w:pPr>
        <w:ind w:left="938" w:hanging="1080"/>
      </w:pPr>
      <w:rPr>
        <w:rFonts w:hint="default"/>
      </w:rPr>
    </w:lvl>
    <w:lvl w:ilvl="5">
      <w:start w:val="1"/>
      <w:numFmt w:val="decimal"/>
      <w:isLgl/>
      <w:lvlText w:val="%1.%2.%3.%4.%5.%6"/>
      <w:lvlJc w:val="left"/>
      <w:pPr>
        <w:ind w:left="938" w:hanging="1080"/>
      </w:pPr>
      <w:rPr>
        <w:rFonts w:hint="default"/>
      </w:rPr>
    </w:lvl>
    <w:lvl w:ilvl="6">
      <w:start w:val="1"/>
      <w:numFmt w:val="decimal"/>
      <w:isLgl/>
      <w:lvlText w:val="%1.%2.%3.%4.%5.%6.%7"/>
      <w:lvlJc w:val="left"/>
      <w:pPr>
        <w:ind w:left="1298" w:hanging="1440"/>
      </w:pPr>
      <w:rPr>
        <w:rFonts w:hint="default"/>
      </w:rPr>
    </w:lvl>
    <w:lvl w:ilvl="7">
      <w:start w:val="1"/>
      <w:numFmt w:val="decimal"/>
      <w:isLgl/>
      <w:lvlText w:val="%1.%2.%3.%4.%5.%6.%7.%8"/>
      <w:lvlJc w:val="left"/>
      <w:pPr>
        <w:ind w:left="1298" w:hanging="1440"/>
      </w:pPr>
      <w:rPr>
        <w:rFonts w:hint="default"/>
      </w:rPr>
    </w:lvl>
    <w:lvl w:ilvl="8">
      <w:start w:val="1"/>
      <w:numFmt w:val="decimal"/>
      <w:isLgl/>
      <w:lvlText w:val="%1.%2.%3.%4.%5.%6.%7.%8.%9"/>
      <w:lvlJc w:val="left"/>
      <w:pPr>
        <w:ind w:left="1298" w:hanging="1440"/>
      </w:pPr>
      <w:rPr>
        <w:rFonts w:hint="default"/>
      </w:rPr>
    </w:lvl>
  </w:abstractNum>
  <w:abstractNum w:abstractNumId="8" w15:restartNumberingAfterBreak="0">
    <w:nsid w:val="78C2771B"/>
    <w:multiLevelType w:val="multilevel"/>
    <w:tmpl w:val="3C1093E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
  </w:num>
  <w:num w:numId="2">
    <w:abstractNumId w:val="6"/>
  </w:num>
  <w:num w:numId="3">
    <w:abstractNumId w:val="2"/>
  </w:num>
  <w:num w:numId="4">
    <w:abstractNumId w:val="7"/>
  </w:num>
  <w:num w:numId="5">
    <w:abstractNumId w:val="0"/>
  </w:num>
  <w:num w:numId="6">
    <w:abstractNumId w:val="1"/>
  </w:num>
  <w:num w:numId="7">
    <w:abstractNumId w:val="8"/>
  </w:num>
  <w:num w:numId="8">
    <w:abstractNumId w:val="5"/>
  </w:num>
  <w:num w:numId="9">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0AC"/>
    <w:rsid w:val="0000151B"/>
    <w:rsid w:val="00001B32"/>
    <w:rsid w:val="00001B33"/>
    <w:rsid w:val="00002703"/>
    <w:rsid w:val="00003480"/>
    <w:rsid w:val="0000355B"/>
    <w:rsid w:val="000035DE"/>
    <w:rsid w:val="0000368F"/>
    <w:rsid w:val="000036C3"/>
    <w:rsid w:val="00003865"/>
    <w:rsid w:val="00003A0B"/>
    <w:rsid w:val="00004EC5"/>
    <w:rsid w:val="00005690"/>
    <w:rsid w:val="00005A90"/>
    <w:rsid w:val="000060F2"/>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23F"/>
    <w:rsid w:val="00017449"/>
    <w:rsid w:val="000175B3"/>
    <w:rsid w:val="0001764C"/>
    <w:rsid w:val="000206A5"/>
    <w:rsid w:val="00020701"/>
    <w:rsid w:val="0002127F"/>
    <w:rsid w:val="00021C28"/>
    <w:rsid w:val="0002237B"/>
    <w:rsid w:val="000223E8"/>
    <w:rsid w:val="00022AB3"/>
    <w:rsid w:val="00022F6B"/>
    <w:rsid w:val="000230E2"/>
    <w:rsid w:val="00023309"/>
    <w:rsid w:val="00024009"/>
    <w:rsid w:val="00024B73"/>
    <w:rsid w:val="000255ED"/>
    <w:rsid w:val="0002580D"/>
    <w:rsid w:val="00025C05"/>
    <w:rsid w:val="00025FED"/>
    <w:rsid w:val="000262B6"/>
    <w:rsid w:val="000269D1"/>
    <w:rsid w:val="0002758F"/>
    <w:rsid w:val="0003012E"/>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5A89"/>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3F58"/>
    <w:rsid w:val="000444AD"/>
    <w:rsid w:val="00044B20"/>
    <w:rsid w:val="00044B5E"/>
    <w:rsid w:val="00044C98"/>
    <w:rsid w:val="00044D15"/>
    <w:rsid w:val="00045620"/>
    <w:rsid w:val="0004609B"/>
    <w:rsid w:val="00047747"/>
    <w:rsid w:val="00047DF5"/>
    <w:rsid w:val="00051DB1"/>
    <w:rsid w:val="00051F5B"/>
    <w:rsid w:val="00052476"/>
    <w:rsid w:val="00052653"/>
    <w:rsid w:val="00052FEE"/>
    <w:rsid w:val="000534EF"/>
    <w:rsid w:val="00053E71"/>
    <w:rsid w:val="000545DB"/>
    <w:rsid w:val="00055091"/>
    <w:rsid w:val="00055114"/>
    <w:rsid w:val="000559F4"/>
    <w:rsid w:val="00055AB1"/>
    <w:rsid w:val="00055BDA"/>
    <w:rsid w:val="00056686"/>
    <w:rsid w:val="00056C4A"/>
    <w:rsid w:val="00056E60"/>
    <w:rsid w:val="00057124"/>
    <w:rsid w:val="00061377"/>
    <w:rsid w:val="000619FE"/>
    <w:rsid w:val="00061C3B"/>
    <w:rsid w:val="000625DE"/>
    <w:rsid w:val="0006265B"/>
    <w:rsid w:val="0006292E"/>
    <w:rsid w:val="00062BAB"/>
    <w:rsid w:val="000633D1"/>
    <w:rsid w:val="00063608"/>
    <w:rsid w:val="00063696"/>
    <w:rsid w:val="000636CB"/>
    <w:rsid w:val="0006392F"/>
    <w:rsid w:val="00063A04"/>
    <w:rsid w:val="0006407E"/>
    <w:rsid w:val="000653A6"/>
    <w:rsid w:val="00065466"/>
    <w:rsid w:val="00065607"/>
    <w:rsid w:val="00066096"/>
    <w:rsid w:val="000661D9"/>
    <w:rsid w:val="00066D65"/>
    <w:rsid w:val="00067932"/>
    <w:rsid w:val="00067B66"/>
    <w:rsid w:val="0007021F"/>
    <w:rsid w:val="000703DF"/>
    <w:rsid w:val="00070FF9"/>
    <w:rsid w:val="00071022"/>
    <w:rsid w:val="00071E81"/>
    <w:rsid w:val="000720E8"/>
    <w:rsid w:val="000736D2"/>
    <w:rsid w:val="00073B01"/>
    <w:rsid w:val="00074978"/>
    <w:rsid w:val="00074E7F"/>
    <w:rsid w:val="00075240"/>
    <w:rsid w:val="0007573F"/>
    <w:rsid w:val="00076265"/>
    <w:rsid w:val="000768A9"/>
    <w:rsid w:val="00076A42"/>
    <w:rsid w:val="000770CF"/>
    <w:rsid w:val="00077659"/>
    <w:rsid w:val="00080BDA"/>
    <w:rsid w:val="00080CCD"/>
    <w:rsid w:val="0008221B"/>
    <w:rsid w:val="000822EC"/>
    <w:rsid w:val="00083358"/>
    <w:rsid w:val="00083772"/>
    <w:rsid w:val="00084544"/>
    <w:rsid w:val="0008546A"/>
    <w:rsid w:val="000856F9"/>
    <w:rsid w:val="00085D19"/>
    <w:rsid w:val="0008646C"/>
    <w:rsid w:val="00086797"/>
    <w:rsid w:val="00086BE2"/>
    <w:rsid w:val="00086D4E"/>
    <w:rsid w:val="00086E85"/>
    <w:rsid w:val="00086FC5"/>
    <w:rsid w:val="0009020A"/>
    <w:rsid w:val="000907F7"/>
    <w:rsid w:val="00090A5A"/>
    <w:rsid w:val="00090FE5"/>
    <w:rsid w:val="0009134A"/>
    <w:rsid w:val="00091705"/>
    <w:rsid w:val="000917DB"/>
    <w:rsid w:val="00091852"/>
    <w:rsid w:val="00091AEE"/>
    <w:rsid w:val="00091B5A"/>
    <w:rsid w:val="00091CAF"/>
    <w:rsid w:val="00091ED4"/>
    <w:rsid w:val="000923D0"/>
    <w:rsid w:val="000926C2"/>
    <w:rsid w:val="000927B2"/>
    <w:rsid w:val="0009297A"/>
    <w:rsid w:val="00092BEF"/>
    <w:rsid w:val="000930D4"/>
    <w:rsid w:val="00093224"/>
    <w:rsid w:val="0009373D"/>
    <w:rsid w:val="00093A47"/>
    <w:rsid w:val="00093AE2"/>
    <w:rsid w:val="00094126"/>
    <w:rsid w:val="00095C0C"/>
    <w:rsid w:val="00096050"/>
    <w:rsid w:val="00096679"/>
    <w:rsid w:val="00096AF2"/>
    <w:rsid w:val="00096F14"/>
    <w:rsid w:val="00097F6D"/>
    <w:rsid w:val="000A008E"/>
    <w:rsid w:val="000A01D2"/>
    <w:rsid w:val="000A0783"/>
    <w:rsid w:val="000A1881"/>
    <w:rsid w:val="000A18FB"/>
    <w:rsid w:val="000A1AB9"/>
    <w:rsid w:val="000A1D65"/>
    <w:rsid w:val="000A219D"/>
    <w:rsid w:val="000A2F1A"/>
    <w:rsid w:val="000A36AF"/>
    <w:rsid w:val="000A397D"/>
    <w:rsid w:val="000A3B44"/>
    <w:rsid w:val="000A514A"/>
    <w:rsid w:val="000A52BD"/>
    <w:rsid w:val="000A5B4D"/>
    <w:rsid w:val="000A62B9"/>
    <w:rsid w:val="000A62F3"/>
    <w:rsid w:val="000A76D8"/>
    <w:rsid w:val="000A7DEA"/>
    <w:rsid w:val="000A7ED8"/>
    <w:rsid w:val="000B2B13"/>
    <w:rsid w:val="000B35C0"/>
    <w:rsid w:val="000B35F6"/>
    <w:rsid w:val="000B3696"/>
    <w:rsid w:val="000B36C5"/>
    <w:rsid w:val="000B45EF"/>
    <w:rsid w:val="000B4EAF"/>
    <w:rsid w:val="000B52E3"/>
    <w:rsid w:val="000B5404"/>
    <w:rsid w:val="000B5C1A"/>
    <w:rsid w:val="000B6923"/>
    <w:rsid w:val="000B69CF"/>
    <w:rsid w:val="000B71C7"/>
    <w:rsid w:val="000B74F0"/>
    <w:rsid w:val="000C003F"/>
    <w:rsid w:val="000C06CC"/>
    <w:rsid w:val="000C0DA8"/>
    <w:rsid w:val="000C0DB6"/>
    <w:rsid w:val="000C2187"/>
    <w:rsid w:val="000C21E7"/>
    <w:rsid w:val="000C23B7"/>
    <w:rsid w:val="000C25EC"/>
    <w:rsid w:val="000C2C70"/>
    <w:rsid w:val="000C3695"/>
    <w:rsid w:val="000C37EC"/>
    <w:rsid w:val="000C3C1B"/>
    <w:rsid w:val="000C47EC"/>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5FE"/>
    <w:rsid w:val="000D2825"/>
    <w:rsid w:val="000D28BE"/>
    <w:rsid w:val="000D3621"/>
    <w:rsid w:val="000D37B1"/>
    <w:rsid w:val="000D43A1"/>
    <w:rsid w:val="000D4448"/>
    <w:rsid w:val="000D4637"/>
    <w:rsid w:val="000D4791"/>
    <w:rsid w:val="000D4B42"/>
    <w:rsid w:val="000D5E86"/>
    <w:rsid w:val="000D630D"/>
    <w:rsid w:val="000D664D"/>
    <w:rsid w:val="000D68B8"/>
    <w:rsid w:val="000D6B75"/>
    <w:rsid w:val="000D76D4"/>
    <w:rsid w:val="000E0970"/>
    <w:rsid w:val="000E1110"/>
    <w:rsid w:val="000E1697"/>
    <w:rsid w:val="000E1781"/>
    <w:rsid w:val="000E18FF"/>
    <w:rsid w:val="000E1D6B"/>
    <w:rsid w:val="000E2C88"/>
    <w:rsid w:val="000E424D"/>
    <w:rsid w:val="000E4522"/>
    <w:rsid w:val="000E4779"/>
    <w:rsid w:val="000E4C0B"/>
    <w:rsid w:val="000E548B"/>
    <w:rsid w:val="000E66CE"/>
    <w:rsid w:val="000E68A6"/>
    <w:rsid w:val="000E6B59"/>
    <w:rsid w:val="000E7345"/>
    <w:rsid w:val="000E7C08"/>
    <w:rsid w:val="000F0050"/>
    <w:rsid w:val="000F0A03"/>
    <w:rsid w:val="000F0F44"/>
    <w:rsid w:val="000F1105"/>
    <w:rsid w:val="000F2177"/>
    <w:rsid w:val="000F2629"/>
    <w:rsid w:val="000F33B7"/>
    <w:rsid w:val="000F48D4"/>
    <w:rsid w:val="000F49C5"/>
    <w:rsid w:val="000F4A4A"/>
    <w:rsid w:val="000F4C88"/>
    <w:rsid w:val="000F54A1"/>
    <w:rsid w:val="000F6457"/>
    <w:rsid w:val="000F6AEC"/>
    <w:rsid w:val="000F6D8E"/>
    <w:rsid w:val="000F6F7C"/>
    <w:rsid w:val="000F749F"/>
    <w:rsid w:val="000F7D34"/>
    <w:rsid w:val="00100409"/>
    <w:rsid w:val="00100DA7"/>
    <w:rsid w:val="00101349"/>
    <w:rsid w:val="00101430"/>
    <w:rsid w:val="001018A1"/>
    <w:rsid w:val="001025FC"/>
    <w:rsid w:val="00102A83"/>
    <w:rsid w:val="00102F4D"/>
    <w:rsid w:val="0010324D"/>
    <w:rsid w:val="00103541"/>
    <w:rsid w:val="00103BAE"/>
    <w:rsid w:val="00104819"/>
    <w:rsid w:val="00104F3C"/>
    <w:rsid w:val="00105610"/>
    <w:rsid w:val="0010582A"/>
    <w:rsid w:val="00105877"/>
    <w:rsid w:val="00105D14"/>
    <w:rsid w:val="00105E71"/>
    <w:rsid w:val="0010646F"/>
    <w:rsid w:val="00106B41"/>
    <w:rsid w:val="00106E0E"/>
    <w:rsid w:val="00106EDA"/>
    <w:rsid w:val="00107990"/>
    <w:rsid w:val="001079A4"/>
    <w:rsid w:val="00107A8F"/>
    <w:rsid w:val="00107F5A"/>
    <w:rsid w:val="001101EF"/>
    <w:rsid w:val="001106E7"/>
    <w:rsid w:val="0011182C"/>
    <w:rsid w:val="001120D9"/>
    <w:rsid w:val="001122A4"/>
    <w:rsid w:val="001122F4"/>
    <w:rsid w:val="00114520"/>
    <w:rsid w:val="00114A19"/>
    <w:rsid w:val="00115544"/>
    <w:rsid w:val="00115DB4"/>
    <w:rsid w:val="00117C67"/>
    <w:rsid w:val="00120249"/>
    <w:rsid w:val="0012040B"/>
    <w:rsid w:val="001204C6"/>
    <w:rsid w:val="00120D39"/>
    <w:rsid w:val="00121E54"/>
    <w:rsid w:val="00122CCC"/>
    <w:rsid w:val="0012367D"/>
    <w:rsid w:val="00123E2B"/>
    <w:rsid w:val="00123EB2"/>
    <w:rsid w:val="001240DA"/>
    <w:rsid w:val="00124854"/>
    <w:rsid w:val="00125CC6"/>
    <w:rsid w:val="001265EE"/>
    <w:rsid w:val="001269FE"/>
    <w:rsid w:val="00126B1F"/>
    <w:rsid w:val="00126C0F"/>
    <w:rsid w:val="00126C80"/>
    <w:rsid w:val="001278BA"/>
    <w:rsid w:val="00127BC4"/>
    <w:rsid w:val="00130432"/>
    <w:rsid w:val="00130BF0"/>
    <w:rsid w:val="0013123E"/>
    <w:rsid w:val="0013198C"/>
    <w:rsid w:val="00132E93"/>
    <w:rsid w:val="001333E4"/>
    <w:rsid w:val="001349F4"/>
    <w:rsid w:val="00134D66"/>
    <w:rsid w:val="00135105"/>
    <w:rsid w:val="0013565C"/>
    <w:rsid w:val="00135708"/>
    <w:rsid w:val="0013584A"/>
    <w:rsid w:val="0013594F"/>
    <w:rsid w:val="00135B50"/>
    <w:rsid w:val="001362D3"/>
    <w:rsid w:val="001367A8"/>
    <w:rsid w:val="001372A1"/>
    <w:rsid w:val="00141A99"/>
    <w:rsid w:val="00141B20"/>
    <w:rsid w:val="00141DA6"/>
    <w:rsid w:val="00142562"/>
    <w:rsid w:val="0014263A"/>
    <w:rsid w:val="00142873"/>
    <w:rsid w:val="001428AD"/>
    <w:rsid w:val="0014347A"/>
    <w:rsid w:val="00143567"/>
    <w:rsid w:val="00143A84"/>
    <w:rsid w:val="00143D99"/>
    <w:rsid w:val="00144215"/>
    <w:rsid w:val="001443DD"/>
    <w:rsid w:val="001448E8"/>
    <w:rsid w:val="00144D3C"/>
    <w:rsid w:val="00145F47"/>
    <w:rsid w:val="00145F87"/>
    <w:rsid w:val="0014621C"/>
    <w:rsid w:val="001465B2"/>
    <w:rsid w:val="00146884"/>
    <w:rsid w:val="00146AE8"/>
    <w:rsid w:val="00146BF1"/>
    <w:rsid w:val="00146F33"/>
    <w:rsid w:val="00146FC3"/>
    <w:rsid w:val="00147145"/>
    <w:rsid w:val="0014727B"/>
    <w:rsid w:val="00147286"/>
    <w:rsid w:val="00147CB1"/>
    <w:rsid w:val="0015004D"/>
    <w:rsid w:val="00150191"/>
    <w:rsid w:val="001505AE"/>
    <w:rsid w:val="001509B4"/>
    <w:rsid w:val="00151128"/>
    <w:rsid w:val="00151325"/>
    <w:rsid w:val="00151E0E"/>
    <w:rsid w:val="00151FA2"/>
    <w:rsid w:val="00152B30"/>
    <w:rsid w:val="00152CE9"/>
    <w:rsid w:val="001530EE"/>
    <w:rsid w:val="001532ED"/>
    <w:rsid w:val="00153BE1"/>
    <w:rsid w:val="00153F5D"/>
    <w:rsid w:val="0015438F"/>
    <w:rsid w:val="00154553"/>
    <w:rsid w:val="001545E9"/>
    <w:rsid w:val="001547C6"/>
    <w:rsid w:val="00155135"/>
    <w:rsid w:val="001556C0"/>
    <w:rsid w:val="00155B10"/>
    <w:rsid w:val="001561E1"/>
    <w:rsid w:val="001561F6"/>
    <w:rsid w:val="00157126"/>
    <w:rsid w:val="0015722A"/>
    <w:rsid w:val="00157588"/>
    <w:rsid w:val="001577E0"/>
    <w:rsid w:val="00157E45"/>
    <w:rsid w:val="001603E6"/>
    <w:rsid w:val="0016044C"/>
    <w:rsid w:val="00160676"/>
    <w:rsid w:val="00160961"/>
    <w:rsid w:val="00161B4C"/>
    <w:rsid w:val="00161F83"/>
    <w:rsid w:val="00162309"/>
    <w:rsid w:val="00162827"/>
    <w:rsid w:val="00162858"/>
    <w:rsid w:val="00162F44"/>
    <w:rsid w:val="0016319E"/>
    <w:rsid w:val="00163B6F"/>
    <w:rsid w:val="00163C7C"/>
    <w:rsid w:val="001642A1"/>
    <w:rsid w:val="0016503E"/>
    <w:rsid w:val="00165637"/>
    <w:rsid w:val="00165E8F"/>
    <w:rsid w:val="00166524"/>
    <w:rsid w:val="0016659D"/>
    <w:rsid w:val="00166E14"/>
    <w:rsid w:val="00166EA8"/>
    <w:rsid w:val="00167423"/>
    <w:rsid w:val="001675E3"/>
    <w:rsid w:val="001677D1"/>
    <w:rsid w:val="00167EA2"/>
    <w:rsid w:val="001701C3"/>
    <w:rsid w:val="00170896"/>
    <w:rsid w:val="00170AD3"/>
    <w:rsid w:val="00170C0E"/>
    <w:rsid w:val="00170DCD"/>
    <w:rsid w:val="00170E08"/>
    <w:rsid w:val="001719D5"/>
    <w:rsid w:val="00172125"/>
    <w:rsid w:val="0017230F"/>
    <w:rsid w:val="001723A1"/>
    <w:rsid w:val="001727C3"/>
    <w:rsid w:val="00172F48"/>
    <w:rsid w:val="00173554"/>
    <w:rsid w:val="00173C93"/>
    <w:rsid w:val="00173CB8"/>
    <w:rsid w:val="00173EEF"/>
    <w:rsid w:val="00173FAB"/>
    <w:rsid w:val="001742DC"/>
    <w:rsid w:val="001745B9"/>
    <w:rsid w:val="00175BFB"/>
    <w:rsid w:val="00175CF4"/>
    <w:rsid w:val="001760C0"/>
    <w:rsid w:val="00176809"/>
    <w:rsid w:val="0018051A"/>
    <w:rsid w:val="001808C4"/>
    <w:rsid w:val="00181ADB"/>
    <w:rsid w:val="00181E46"/>
    <w:rsid w:val="00182239"/>
    <w:rsid w:val="0018239C"/>
    <w:rsid w:val="001827D0"/>
    <w:rsid w:val="00182B53"/>
    <w:rsid w:val="00183184"/>
    <w:rsid w:val="00184D53"/>
    <w:rsid w:val="00184E52"/>
    <w:rsid w:val="0018526E"/>
    <w:rsid w:val="00185828"/>
    <w:rsid w:val="00185DBB"/>
    <w:rsid w:val="00185FC3"/>
    <w:rsid w:val="00186534"/>
    <w:rsid w:val="0018662D"/>
    <w:rsid w:val="00187C13"/>
    <w:rsid w:val="00190297"/>
    <w:rsid w:val="001904A2"/>
    <w:rsid w:val="00191E4F"/>
    <w:rsid w:val="00192180"/>
    <w:rsid w:val="0019273C"/>
    <w:rsid w:val="00192833"/>
    <w:rsid w:val="00192FCB"/>
    <w:rsid w:val="00193CD0"/>
    <w:rsid w:val="00193CE4"/>
    <w:rsid w:val="001941F2"/>
    <w:rsid w:val="0019444C"/>
    <w:rsid w:val="0019495B"/>
    <w:rsid w:val="00194B9A"/>
    <w:rsid w:val="00194CF7"/>
    <w:rsid w:val="00194FD8"/>
    <w:rsid w:val="00195598"/>
    <w:rsid w:val="0019564E"/>
    <w:rsid w:val="00196736"/>
    <w:rsid w:val="00196A40"/>
    <w:rsid w:val="00196BD3"/>
    <w:rsid w:val="00196E4B"/>
    <w:rsid w:val="001977E6"/>
    <w:rsid w:val="00197B9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7EC"/>
    <w:rsid w:val="001A2AAB"/>
    <w:rsid w:val="001A2B85"/>
    <w:rsid w:val="001A2D18"/>
    <w:rsid w:val="001A30AA"/>
    <w:rsid w:val="001A39D9"/>
    <w:rsid w:val="001A3B39"/>
    <w:rsid w:val="001A3C80"/>
    <w:rsid w:val="001A3EC8"/>
    <w:rsid w:val="001A4359"/>
    <w:rsid w:val="001A4509"/>
    <w:rsid w:val="001A4752"/>
    <w:rsid w:val="001A53AF"/>
    <w:rsid w:val="001A6439"/>
    <w:rsid w:val="001A6BB1"/>
    <w:rsid w:val="001A6D86"/>
    <w:rsid w:val="001A729B"/>
    <w:rsid w:val="001A72B5"/>
    <w:rsid w:val="001A74DA"/>
    <w:rsid w:val="001B06AC"/>
    <w:rsid w:val="001B1063"/>
    <w:rsid w:val="001B1743"/>
    <w:rsid w:val="001B29EC"/>
    <w:rsid w:val="001B2EA3"/>
    <w:rsid w:val="001B3329"/>
    <w:rsid w:val="001B4055"/>
    <w:rsid w:val="001B420A"/>
    <w:rsid w:val="001B4329"/>
    <w:rsid w:val="001B5211"/>
    <w:rsid w:val="001B56CE"/>
    <w:rsid w:val="001B6F6B"/>
    <w:rsid w:val="001B78FC"/>
    <w:rsid w:val="001C004D"/>
    <w:rsid w:val="001C02F0"/>
    <w:rsid w:val="001C06B4"/>
    <w:rsid w:val="001C070E"/>
    <w:rsid w:val="001C0770"/>
    <w:rsid w:val="001C0FBE"/>
    <w:rsid w:val="001C124C"/>
    <w:rsid w:val="001C23C7"/>
    <w:rsid w:val="001C24D4"/>
    <w:rsid w:val="001C2899"/>
    <w:rsid w:val="001C3311"/>
    <w:rsid w:val="001C3840"/>
    <w:rsid w:val="001C3CFE"/>
    <w:rsid w:val="001C453F"/>
    <w:rsid w:val="001C4809"/>
    <w:rsid w:val="001C4C9A"/>
    <w:rsid w:val="001C4DAD"/>
    <w:rsid w:val="001C4E65"/>
    <w:rsid w:val="001C503C"/>
    <w:rsid w:val="001C546F"/>
    <w:rsid w:val="001C55CA"/>
    <w:rsid w:val="001C56E0"/>
    <w:rsid w:val="001C5794"/>
    <w:rsid w:val="001C57AA"/>
    <w:rsid w:val="001C57B3"/>
    <w:rsid w:val="001C6FF6"/>
    <w:rsid w:val="001C7687"/>
    <w:rsid w:val="001D0292"/>
    <w:rsid w:val="001D042B"/>
    <w:rsid w:val="001D10EA"/>
    <w:rsid w:val="001D16C3"/>
    <w:rsid w:val="001D29EF"/>
    <w:rsid w:val="001D3048"/>
    <w:rsid w:val="001D304F"/>
    <w:rsid w:val="001D3A88"/>
    <w:rsid w:val="001D44CB"/>
    <w:rsid w:val="001D4892"/>
    <w:rsid w:val="001D5065"/>
    <w:rsid w:val="001D556B"/>
    <w:rsid w:val="001D5BCB"/>
    <w:rsid w:val="001D5E00"/>
    <w:rsid w:val="001D5F9A"/>
    <w:rsid w:val="001D6113"/>
    <w:rsid w:val="001D6362"/>
    <w:rsid w:val="001D6A45"/>
    <w:rsid w:val="001D6DBA"/>
    <w:rsid w:val="001D6DE1"/>
    <w:rsid w:val="001D705D"/>
    <w:rsid w:val="001D795A"/>
    <w:rsid w:val="001D7C5E"/>
    <w:rsid w:val="001D7F04"/>
    <w:rsid w:val="001E010B"/>
    <w:rsid w:val="001E0AFB"/>
    <w:rsid w:val="001E0CC4"/>
    <w:rsid w:val="001E0EC7"/>
    <w:rsid w:val="001E14E9"/>
    <w:rsid w:val="001E178E"/>
    <w:rsid w:val="001E191E"/>
    <w:rsid w:val="001E1A53"/>
    <w:rsid w:val="001E1A7F"/>
    <w:rsid w:val="001E1BA2"/>
    <w:rsid w:val="001E1DDE"/>
    <w:rsid w:val="001E23DC"/>
    <w:rsid w:val="001E277C"/>
    <w:rsid w:val="001E29D9"/>
    <w:rsid w:val="001E2C56"/>
    <w:rsid w:val="001E35BD"/>
    <w:rsid w:val="001E4167"/>
    <w:rsid w:val="001E4412"/>
    <w:rsid w:val="001E4C29"/>
    <w:rsid w:val="001E4E6C"/>
    <w:rsid w:val="001E5173"/>
    <w:rsid w:val="001E54CE"/>
    <w:rsid w:val="001E55BC"/>
    <w:rsid w:val="001E5667"/>
    <w:rsid w:val="001E5959"/>
    <w:rsid w:val="001E5983"/>
    <w:rsid w:val="001E5BA3"/>
    <w:rsid w:val="001E723F"/>
    <w:rsid w:val="001E776D"/>
    <w:rsid w:val="001E7E02"/>
    <w:rsid w:val="001E7E7B"/>
    <w:rsid w:val="001E7ECC"/>
    <w:rsid w:val="001F0318"/>
    <w:rsid w:val="001F07F8"/>
    <w:rsid w:val="001F13AB"/>
    <w:rsid w:val="001F1F2C"/>
    <w:rsid w:val="001F2108"/>
    <w:rsid w:val="001F3A55"/>
    <w:rsid w:val="001F3FD8"/>
    <w:rsid w:val="001F4A7F"/>
    <w:rsid w:val="001F4DFC"/>
    <w:rsid w:val="001F594F"/>
    <w:rsid w:val="001F655E"/>
    <w:rsid w:val="001F66DD"/>
    <w:rsid w:val="001F69C0"/>
    <w:rsid w:val="001F6B9D"/>
    <w:rsid w:val="00200079"/>
    <w:rsid w:val="00200AE7"/>
    <w:rsid w:val="00200D40"/>
    <w:rsid w:val="00201277"/>
    <w:rsid w:val="0020162E"/>
    <w:rsid w:val="002017C4"/>
    <w:rsid w:val="00201E05"/>
    <w:rsid w:val="00202104"/>
    <w:rsid w:val="00202526"/>
    <w:rsid w:val="002026D0"/>
    <w:rsid w:val="002029BF"/>
    <w:rsid w:val="00202A78"/>
    <w:rsid w:val="00202C12"/>
    <w:rsid w:val="00202C58"/>
    <w:rsid w:val="00203149"/>
    <w:rsid w:val="002036C6"/>
    <w:rsid w:val="00203ACA"/>
    <w:rsid w:val="00203CA1"/>
    <w:rsid w:val="002040E2"/>
    <w:rsid w:val="00204983"/>
    <w:rsid w:val="002056A0"/>
    <w:rsid w:val="0020571F"/>
    <w:rsid w:val="00205AC2"/>
    <w:rsid w:val="00205B7D"/>
    <w:rsid w:val="00206A98"/>
    <w:rsid w:val="00207A01"/>
    <w:rsid w:val="00210570"/>
    <w:rsid w:val="00211635"/>
    <w:rsid w:val="002118FA"/>
    <w:rsid w:val="00211B2A"/>
    <w:rsid w:val="00211B64"/>
    <w:rsid w:val="00213716"/>
    <w:rsid w:val="00213959"/>
    <w:rsid w:val="00213C98"/>
    <w:rsid w:val="00213E7F"/>
    <w:rsid w:val="002141D4"/>
    <w:rsid w:val="00214918"/>
    <w:rsid w:val="002158BB"/>
    <w:rsid w:val="00215F2B"/>
    <w:rsid w:val="00215F31"/>
    <w:rsid w:val="00216530"/>
    <w:rsid w:val="00216AB3"/>
    <w:rsid w:val="00216CF8"/>
    <w:rsid w:val="00216F4C"/>
    <w:rsid w:val="00217185"/>
    <w:rsid w:val="00217B04"/>
    <w:rsid w:val="00220008"/>
    <w:rsid w:val="00220805"/>
    <w:rsid w:val="00220B77"/>
    <w:rsid w:val="00221A83"/>
    <w:rsid w:val="0022209F"/>
    <w:rsid w:val="00222567"/>
    <w:rsid w:val="00222AC5"/>
    <w:rsid w:val="00223507"/>
    <w:rsid w:val="00223757"/>
    <w:rsid w:val="00224112"/>
    <w:rsid w:val="00224823"/>
    <w:rsid w:val="00225364"/>
    <w:rsid w:val="002253A4"/>
    <w:rsid w:val="0022691D"/>
    <w:rsid w:val="00226A21"/>
    <w:rsid w:val="00226A87"/>
    <w:rsid w:val="0022723E"/>
    <w:rsid w:val="00227637"/>
    <w:rsid w:val="002276FC"/>
    <w:rsid w:val="00227E14"/>
    <w:rsid w:val="00230F91"/>
    <w:rsid w:val="00231D57"/>
    <w:rsid w:val="0023226E"/>
    <w:rsid w:val="002326DA"/>
    <w:rsid w:val="00232E21"/>
    <w:rsid w:val="0023305C"/>
    <w:rsid w:val="00233B2E"/>
    <w:rsid w:val="00233D05"/>
    <w:rsid w:val="00234D84"/>
    <w:rsid w:val="00236284"/>
    <w:rsid w:val="00236401"/>
    <w:rsid w:val="00236765"/>
    <w:rsid w:val="00236C09"/>
    <w:rsid w:val="00236F2D"/>
    <w:rsid w:val="002372A4"/>
    <w:rsid w:val="0023757C"/>
    <w:rsid w:val="002406FA"/>
    <w:rsid w:val="00240BEA"/>
    <w:rsid w:val="00241F2A"/>
    <w:rsid w:val="00242235"/>
    <w:rsid w:val="002425E7"/>
    <w:rsid w:val="00242F57"/>
    <w:rsid w:val="002432E2"/>
    <w:rsid w:val="00243A2B"/>
    <w:rsid w:val="00243C66"/>
    <w:rsid w:val="00243E67"/>
    <w:rsid w:val="00244933"/>
    <w:rsid w:val="00244CF4"/>
    <w:rsid w:val="002457CD"/>
    <w:rsid w:val="00245CCE"/>
    <w:rsid w:val="00246576"/>
    <w:rsid w:val="002469C5"/>
    <w:rsid w:val="00246BC5"/>
    <w:rsid w:val="00246D6C"/>
    <w:rsid w:val="00247B98"/>
    <w:rsid w:val="00247D26"/>
    <w:rsid w:val="00250867"/>
    <w:rsid w:val="00250D4A"/>
    <w:rsid w:val="00250F0B"/>
    <w:rsid w:val="002511D5"/>
    <w:rsid w:val="0025120D"/>
    <w:rsid w:val="00251472"/>
    <w:rsid w:val="0025188E"/>
    <w:rsid w:val="00251A72"/>
    <w:rsid w:val="00251C11"/>
    <w:rsid w:val="00252E6D"/>
    <w:rsid w:val="00253278"/>
    <w:rsid w:val="002537E6"/>
    <w:rsid w:val="00253C6E"/>
    <w:rsid w:val="00253E23"/>
    <w:rsid w:val="00253FAA"/>
    <w:rsid w:val="0025458A"/>
    <w:rsid w:val="00254619"/>
    <w:rsid w:val="00254892"/>
    <w:rsid w:val="002549C5"/>
    <w:rsid w:val="00255D29"/>
    <w:rsid w:val="00255DD8"/>
    <w:rsid w:val="00256549"/>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DB3"/>
    <w:rsid w:val="00261ECA"/>
    <w:rsid w:val="00262451"/>
    <w:rsid w:val="002629EF"/>
    <w:rsid w:val="00263884"/>
    <w:rsid w:val="002653CD"/>
    <w:rsid w:val="00266317"/>
    <w:rsid w:val="00266D0A"/>
    <w:rsid w:val="00267BD2"/>
    <w:rsid w:val="002700C3"/>
    <w:rsid w:val="0027247E"/>
    <w:rsid w:val="00272B75"/>
    <w:rsid w:val="00272FFA"/>
    <w:rsid w:val="0027344D"/>
    <w:rsid w:val="00273DEE"/>
    <w:rsid w:val="002757B2"/>
    <w:rsid w:val="00275852"/>
    <w:rsid w:val="00275DC7"/>
    <w:rsid w:val="00276087"/>
    <w:rsid w:val="00276749"/>
    <w:rsid w:val="002771DA"/>
    <w:rsid w:val="0028039C"/>
    <w:rsid w:val="00280B60"/>
    <w:rsid w:val="00281C2D"/>
    <w:rsid w:val="0028239D"/>
    <w:rsid w:val="0028251A"/>
    <w:rsid w:val="0028274F"/>
    <w:rsid w:val="00282ABF"/>
    <w:rsid w:val="00282E63"/>
    <w:rsid w:val="002833C7"/>
    <w:rsid w:val="002834AD"/>
    <w:rsid w:val="00283664"/>
    <w:rsid w:val="0028388A"/>
    <w:rsid w:val="00284E54"/>
    <w:rsid w:val="00285992"/>
    <w:rsid w:val="002865D5"/>
    <w:rsid w:val="00286DF6"/>
    <w:rsid w:val="002870A0"/>
    <w:rsid w:val="002873D2"/>
    <w:rsid w:val="00287A92"/>
    <w:rsid w:val="00287ADC"/>
    <w:rsid w:val="002901A3"/>
    <w:rsid w:val="00290F91"/>
    <w:rsid w:val="00291444"/>
    <w:rsid w:val="00292039"/>
    <w:rsid w:val="00292D0E"/>
    <w:rsid w:val="002932ED"/>
    <w:rsid w:val="002942D5"/>
    <w:rsid w:val="00294DE5"/>
    <w:rsid w:val="002951B9"/>
    <w:rsid w:val="0029540A"/>
    <w:rsid w:val="00296A31"/>
    <w:rsid w:val="00297BAE"/>
    <w:rsid w:val="00297CAE"/>
    <w:rsid w:val="00297EC7"/>
    <w:rsid w:val="00297EC8"/>
    <w:rsid w:val="002A035B"/>
    <w:rsid w:val="002A0E6E"/>
    <w:rsid w:val="002A1991"/>
    <w:rsid w:val="002A1F91"/>
    <w:rsid w:val="002A2777"/>
    <w:rsid w:val="002A2B28"/>
    <w:rsid w:val="002A35E3"/>
    <w:rsid w:val="002A3DC2"/>
    <w:rsid w:val="002A5BE7"/>
    <w:rsid w:val="002A5FDB"/>
    <w:rsid w:val="002A6002"/>
    <w:rsid w:val="002A618A"/>
    <w:rsid w:val="002A6A35"/>
    <w:rsid w:val="002A6C8D"/>
    <w:rsid w:val="002B08A4"/>
    <w:rsid w:val="002B1073"/>
    <w:rsid w:val="002B11E1"/>
    <w:rsid w:val="002B1EBF"/>
    <w:rsid w:val="002B2058"/>
    <w:rsid w:val="002B296F"/>
    <w:rsid w:val="002B2AD9"/>
    <w:rsid w:val="002B2E8D"/>
    <w:rsid w:val="002B329F"/>
    <w:rsid w:val="002B375A"/>
    <w:rsid w:val="002B45C3"/>
    <w:rsid w:val="002B46D2"/>
    <w:rsid w:val="002B46FB"/>
    <w:rsid w:val="002B4EB8"/>
    <w:rsid w:val="002B626E"/>
    <w:rsid w:val="002B62D4"/>
    <w:rsid w:val="002B6AFF"/>
    <w:rsid w:val="002B70E5"/>
    <w:rsid w:val="002B71F6"/>
    <w:rsid w:val="002B744D"/>
    <w:rsid w:val="002B7696"/>
    <w:rsid w:val="002B7722"/>
    <w:rsid w:val="002B7ABB"/>
    <w:rsid w:val="002C0984"/>
    <w:rsid w:val="002C177B"/>
    <w:rsid w:val="002C1C7D"/>
    <w:rsid w:val="002C1EFE"/>
    <w:rsid w:val="002C31A8"/>
    <w:rsid w:val="002C3399"/>
    <w:rsid w:val="002C357B"/>
    <w:rsid w:val="002C3DB3"/>
    <w:rsid w:val="002C46B0"/>
    <w:rsid w:val="002C53C5"/>
    <w:rsid w:val="002C5403"/>
    <w:rsid w:val="002C61B3"/>
    <w:rsid w:val="002C6392"/>
    <w:rsid w:val="002C6464"/>
    <w:rsid w:val="002C655A"/>
    <w:rsid w:val="002C65EB"/>
    <w:rsid w:val="002C67D7"/>
    <w:rsid w:val="002C6F0D"/>
    <w:rsid w:val="002C757F"/>
    <w:rsid w:val="002C7731"/>
    <w:rsid w:val="002C7A5E"/>
    <w:rsid w:val="002C7C6D"/>
    <w:rsid w:val="002D07FD"/>
    <w:rsid w:val="002D0835"/>
    <w:rsid w:val="002D0E52"/>
    <w:rsid w:val="002D13D1"/>
    <w:rsid w:val="002D1408"/>
    <w:rsid w:val="002D2475"/>
    <w:rsid w:val="002D2833"/>
    <w:rsid w:val="002D3472"/>
    <w:rsid w:val="002D3A48"/>
    <w:rsid w:val="002D4BBC"/>
    <w:rsid w:val="002D4EB1"/>
    <w:rsid w:val="002D59A4"/>
    <w:rsid w:val="002D59C5"/>
    <w:rsid w:val="002D62BC"/>
    <w:rsid w:val="002D6568"/>
    <w:rsid w:val="002D6DFA"/>
    <w:rsid w:val="002D71A2"/>
    <w:rsid w:val="002D7C8B"/>
    <w:rsid w:val="002E05BE"/>
    <w:rsid w:val="002E0E2B"/>
    <w:rsid w:val="002E17B4"/>
    <w:rsid w:val="002E2511"/>
    <w:rsid w:val="002E3E0B"/>
    <w:rsid w:val="002E4585"/>
    <w:rsid w:val="002E4590"/>
    <w:rsid w:val="002E4D87"/>
    <w:rsid w:val="002E4F79"/>
    <w:rsid w:val="002E5599"/>
    <w:rsid w:val="002E5727"/>
    <w:rsid w:val="002E66F4"/>
    <w:rsid w:val="002E6CD6"/>
    <w:rsid w:val="002E6DE5"/>
    <w:rsid w:val="002E6F4F"/>
    <w:rsid w:val="002E720A"/>
    <w:rsid w:val="002E75A3"/>
    <w:rsid w:val="002E777F"/>
    <w:rsid w:val="002E77EC"/>
    <w:rsid w:val="002E79E2"/>
    <w:rsid w:val="002E7DFF"/>
    <w:rsid w:val="002F1563"/>
    <w:rsid w:val="002F1570"/>
    <w:rsid w:val="002F1868"/>
    <w:rsid w:val="002F1DAD"/>
    <w:rsid w:val="002F210C"/>
    <w:rsid w:val="002F22F4"/>
    <w:rsid w:val="002F2345"/>
    <w:rsid w:val="002F2558"/>
    <w:rsid w:val="002F2959"/>
    <w:rsid w:val="002F2C44"/>
    <w:rsid w:val="002F2CBE"/>
    <w:rsid w:val="002F2E6B"/>
    <w:rsid w:val="002F3AFB"/>
    <w:rsid w:val="002F41DA"/>
    <w:rsid w:val="002F43BF"/>
    <w:rsid w:val="002F4C99"/>
    <w:rsid w:val="002F4D0D"/>
    <w:rsid w:val="002F4F66"/>
    <w:rsid w:val="002F4F86"/>
    <w:rsid w:val="002F59BF"/>
    <w:rsid w:val="002F5A8B"/>
    <w:rsid w:val="002F5B8B"/>
    <w:rsid w:val="002F5C58"/>
    <w:rsid w:val="002F6744"/>
    <w:rsid w:val="002F6862"/>
    <w:rsid w:val="002F6943"/>
    <w:rsid w:val="002F7167"/>
    <w:rsid w:val="002F7C48"/>
    <w:rsid w:val="003008DE"/>
    <w:rsid w:val="00300A5F"/>
    <w:rsid w:val="00300F74"/>
    <w:rsid w:val="00301147"/>
    <w:rsid w:val="00301A06"/>
    <w:rsid w:val="00301B3A"/>
    <w:rsid w:val="003023BD"/>
    <w:rsid w:val="00302F0A"/>
    <w:rsid w:val="00303199"/>
    <w:rsid w:val="00303264"/>
    <w:rsid w:val="003037E6"/>
    <w:rsid w:val="00304DF0"/>
    <w:rsid w:val="00304FF5"/>
    <w:rsid w:val="003054AB"/>
    <w:rsid w:val="00306043"/>
    <w:rsid w:val="003061B4"/>
    <w:rsid w:val="00306261"/>
    <w:rsid w:val="00307280"/>
    <w:rsid w:val="00307818"/>
    <w:rsid w:val="003078A7"/>
    <w:rsid w:val="00307CB8"/>
    <w:rsid w:val="00307FA9"/>
    <w:rsid w:val="00310614"/>
    <w:rsid w:val="00310CD2"/>
    <w:rsid w:val="00310D39"/>
    <w:rsid w:val="00311007"/>
    <w:rsid w:val="003110DE"/>
    <w:rsid w:val="00311D8B"/>
    <w:rsid w:val="00311E5A"/>
    <w:rsid w:val="00312403"/>
    <w:rsid w:val="00313939"/>
    <w:rsid w:val="00313F89"/>
    <w:rsid w:val="003142CD"/>
    <w:rsid w:val="003143CD"/>
    <w:rsid w:val="00315919"/>
    <w:rsid w:val="00315E87"/>
    <w:rsid w:val="00316602"/>
    <w:rsid w:val="00317896"/>
    <w:rsid w:val="00317E2E"/>
    <w:rsid w:val="00317F5B"/>
    <w:rsid w:val="00320924"/>
    <w:rsid w:val="00320B56"/>
    <w:rsid w:val="00320D1E"/>
    <w:rsid w:val="00320D30"/>
    <w:rsid w:val="003223E7"/>
    <w:rsid w:val="00322701"/>
    <w:rsid w:val="00322891"/>
    <w:rsid w:val="003228A8"/>
    <w:rsid w:val="0032312C"/>
    <w:rsid w:val="00323678"/>
    <w:rsid w:val="00323A4D"/>
    <w:rsid w:val="00323C68"/>
    <w:rsid w:val="00324013"/>
    <w:rsid w:val="003240C1"/>
    <w:rsid w:val="003241A3"/>
    <w:rsid w:val="003244F7"/>
    <w:rsid w:val="00324842"/>
    <w:rsid w:val="0032493C"/>
    <w:rsid w:val="003249F1"/>
    <w:rsid w:val="00324AF4"/>
    <w:rsid w:val="00325188"/>
    <w:rsid w:val="003251FF"/>
    <w:rsid w:val="003255A7"/>
    <w:rsid w:val="003257F4"/>
    <w:rsid w:val="003263FF"/>
    <w:rsid w:val="00326967"/>
    <w:rsid w:val="00326EDE"/>
    <w:rsid w:val="00327241"/>
    <w:rsid w:val="003272C7"/>
    <w:rsid w:val="003275CA"/>
    <w:rsid w:val="00327CE1"/>
    <w:rsid w:val="00330177"/>
    <w:rsid w:val="003306E8"/>
    <w:rsid w:val="00331085"/>
    <w:rsid w:val="00331A17"/>
    <w:rsid w:val="00331CC3"/>
    <w:rsid w:val="00332075"/>
    <w:rsid w:val="00332E11"/>
    <w:rsid w:val="00333293"/>
    <w:rsid w:val="00333475"/>
    <w:rsid w:val="0033373C"/>
    <w:rsid w:val="00333E7D"/>
    <w:rsid w:val="00333FD5"/>
    <w:rsid w:val="00334FB1"/>
    <w:rsid w:val="003350D3"/>
    <w:rsid w:val="00335BEE"/>
    <w:rsid w:val="00336116"/>
    <w:rsid w:val="00336343"/>
    <w:rsid w:val="003365BC"/>
    <w:rsid w:val="00336D3C"/>
    <w:rsid w:val="0033782D"/>
    <w:rsid w:val="00337D3F"/>
    <w:rsid w:val="00340D03"/>
    <w:rsid w:val="00340DE5"/>
    <w:rsid w:val="003416EE"/>
    <w:rsid w:val="003418F0"/>
    <w:rsid w:val="00341F31"/>
    <w:rsid w:val="0034214E"/>
    <w:rsid w:val="0034260B"/>
    <w:rsid w:val="00342804"/>
    <w:rsid w:val="00342D1E"/>
    <w:rsid w:val="00342EDD"/>
    <w:rsid w:val="00343E96"/>
    <w:rsid w:val="00343F1B"/>
    <w:rsid w:val="00344499"/>
    <w:rsid w:val="00344643"/>
    <w:rsid w:val="003446C4"/>
    <w:rsid w:val="00344A7D"/>
    <w:rsid w:val="00345D27"/>
    <w:rsid w:val="0034623E"/>
    <w:rsid w:val="003469FB"/>
    <w:rsid w:val="00346BB8"/>
    <w:rsid w:val="00346DF7"/>
    <w:rsid w:val="0034731C"/>
    <w:rsid w:val="00347532"/>
    <w:rsid w:val="00347A37"/>
    <w:rsid w:val="00347AC9"/>
    <w:rsid w:val="00347D0D"/>
    <w:rsid w:val="00347FCA"/>
    <w:rsid w:val="00350030"/>
    <w:rsid w:val="00350E26"/>
    <w:rsid w:val="00351263"/>
    <w:rsid w:val="0035156C"/>
    <w:rsid w:val="003516AF"/>
    <w:rsid w:val="00351DD9"/>
    <w:rsid w:val="00351FC9"/>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13B"/>
    <w:rsid w:val="003622C1"/>
    <w:rsid w:val="00362541"/>
    <w:rsid w:val="00362A78"/>
    <w:rsid w:val="00363344"/>
    <w:rsid w:val="003646BB"/>
    <w:rsid w:val="00364751"/>
    <w:rsid w:val="00364E35"/>
    <w:rsid w:val="00365097"/>
    <w:rsid w:val="0036527B"/>
    <w:rsid w:val="0036548F"/>
    <w:rsid w:val="00365B9C"/>
    <w:rsid w:val="003670F4"/>
    <w:rsid w:val="0036745B"/>
    <w:rsid w:val="00367538"/>
    <w:rsid w:val="00367582"/>
    <w:rsid w:val="00367FE3"/>
    <w:rsid w:val="00370996"/>
    <w:rsid w:val="00371353"/>
    <w:rsid w:val="003714AA"/>
    <w:rsid w:val="003719C8"/>
    <w:rsid w:val="00372334"/>
    <w:rsid w:val="0037248E"/>
    <w:rsid w:val="0037255C"/>
    <w:rsid w:val="0037296C"/>
    <w:rsid w:val="00372DFB"/>
    <w:rsid w:val="00373CA7"/>
    <w:rsid w:val="00373E05"/>
    <w:rsid w:val="00373F01"/>
    <w:rsid w:val="003741BB"/>
    <w:rsid w:val="00375315"/>
    <w:rsid w:val="003753AD"/>
    <w:rsid w:val="003757F5"/>
    <w:rsid w:val="0037634B"/>
    <w:rsid w:val="00376416"/>
    <w:rsid w:val="003768B8"/>
    <w:rsid w:val="00377793"/>
    <w:rsid w:val="00377A5C"/>
    <w:rsid w:val="00377E4A"/>
    <w:rsid w:val="00377E5A"/>
    <w:rsid w:val="003805B8"/>
    <w:rsid w:val="003808A9"/>
    <w:rsid w:val="00380BB0"/>
    <w:rsid w:val="0038150D"/>
    <w:rsid w:val="00381563"/>
    <w:rsid w:val="0038187F"/>
    <w:rsid w:val="00381ABB"/>
    <w:rsid w:val="003820B8"/>
    <w:rsid w:val="003827BB"/>
    <w:rsid w:val="00382A47"/>
    <w:rsid w:val="00382D39"/>
    <w:rsid w:val="00382FAA"/>
    <w:rsid w:val="00382FF8"/>
    <w:rsid w:val="00383068"/>
    <w:rsid w:val="00384636"/>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499D"/>
    <w:rsid w:val="0039550B"/>
    <w:rsid w:val="003959E6"/>
    <w:rsid w:val="003968FB"/>
    <w:rsid w:val="00396AB5"/>
    <w:rsid w:val="003970D6"/>
    <w:rsid w:val="0039712A"/>
    <w:rsid w:val="003979F0"/>
    <w:rsid w:val="003A0D10"/>
    <w:rsid w:val="003A1212"/>
    <w:rsid w:val="003A1745"/>
    <w:rsid w:val="003A1E52"/>
    <w:rsid w:val="003A243E"/>
    <w:rsid w:val="003A2441"/>
    <w:rsid w:val="003A3451"/>
    <w:rsid w:val="003A36E1"/>
    <w:rsid w:val="003A3A3D"/>
    <w:rsid w:val="003A46E0"/>
    <w:rsid w:val="003A4D56"/>
    <w:rsid w:val="003A5494"/>
    <w:rsid w:val="003A5B91"/>
    <w:rsid w:val="003A6060"/>
    <w:rsid w:val="003A60F6"/>
    <w:rsid w:val="003A6B05"/>
    <w:rsid w:val="003A79F7"/>
    <w:rsid w:val="003A7B0B"/>
    <w:rsid w:val="003A7B31"/>
    <w:rsid w:val="003A7F95"/>
    <w:rsid w:val="003B052E"/>
    <w:rsid w:val="003B05C5"/>
    <w:rsid w:val="003B062A"/>
    <w:rsid w:val="003B0C69"/>
    <w:rsid w:val="003B1959"/>
    <w:rsid w:val="003B211C"/>
    <w:rsid w:val="003B2CF3"/>
    <w:rsid w:val="003B32AC"/>
    <w:rsid w:val="003B3463"/>
    <w:rsid w:val="003B354F"/>
    <w:rsid w:val="003B4BF6"/>
    <w:rsid w:val="003B4D5E"/>
    <w:rsid w:val="003B544D"/>
    <w:rsid w:val="003B5563"/>
    <w:rsid w:val="003B568C"/>
    <w:rsid w:val="003B5929"/>
    <w:rsid w:val="003B7792"/>
    <w:rsid w:val="003B7BFF"/>
    <w:rsid w:val="003B7C50"/>
    <w:rsid w:val="003B7FCB"/>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28A"/>
    <w:rsid w:val="003C6867"/>
    <w:rsid w:val="003C699E"/>
    <w:rsid w:val="003C78F7"/>
    <w:rsid w:val="003C7C70"/>
    <w:rsid w:val="003C7EDF"/>
    <w:rsid w:val="003D0171"/>
    <w:rsid w:val="003D0360"/>
    <w:rsid w:val="003D042B"/>
    <w:rsid w:val="003D0CAC"/>
    <w:rsid w:val="003D0F1C"/>
    <w:rsid w:val="003D1CEA"/>
    <w:rsid w:val="003D241A"/>
    <w:rsid w:val="003D2CE3"/>
    <w:rsid w:val="003D2D72"/>
    <w:rsid w:val="003D3142"/>
    <w:rsid w:val="003D3B5B"/>
    <w:rsid w:val="003D3BCA"/>
    <w:rsid w:val="003D473E"/>
    <w:rsid w:val="003D47C2"/>
    <w:rsid w:val="003D4C02"/>
    <w:rsid w:val="003D4E04"/>
    <w:rsid w:val="003D5406"/>
    <w:rsid w:val="003D5657"/>
    <w:rsid w:val="003D5723"/>
    <w:rsid w:val="003D5878"/>
    <w:rsid w:val="003D5B87"/>
    <w:rsid w:val="003D5F4A"/>
    <w:rsid w:val="003D65B6"/>
    <w:rsid w:val="003D6BD8"/>
    <w:rsid w:val="003D7AFB"/>
    <w:rsid w:val="003E008D"/>
    <w:rsid w:val="003E08A1"/>
    <w:rsid w:val="003E1003"/>
    <w:rsid w:val="003E1109"/>
    <w:rsid w:val="003E18DE"/>
    <w:rsid w:val="003E1A1B"/>
    <w:rsid w:val="003E1BC4"/>
    <w:rsid w:val="003E1F43"/>
    <w:rsid w:val="003E3004"/>
    <w:rsid w:val="003E3271"/>
    <w:rsid w:val="003E3932"/>
    <w:rsid w:val="003E429F"/>
    <w:rsid w:val="003E42CA"/>
    <w:rsid w:val="003E483D"/>
    <w:rsid w:val="003E4B59"/>
    <w:rsid w:val="003E52A1"/>
    <w:rsid w:val="003E5F8B"/>
    <w:rsid w:val="003E62BB"/>
    <w:rsid w:val="003E73AA"/>
    <w:rsid w:val="003E75F2"/>
    <w:rsid w:val="003E7F2A"/>
    <w:rsid w:val="003E7FB1"/>
    <w:rsid w:val="003F0C4E"/>
    <w:rsid w:val="003F161D"/>
    <w:rsid w:val="003F221A"/>
    <w:rsid w:val="003F2958"/>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B29"/>
    <w:rsid w:val="00400CD5"/>
    <w:rsid w:val="004029DA"/>
    <w:rsid w:val="004029EA"/>
    <w:rsid w:val="00403636"/>
    <w:rsid w:val="004043CE"/>
    <w:rsid w:val="00404F9E"/>
    <w:rsid w:val="00405461"/>
    <w:rsid w:val="00405D64"/>
    <w:rsid w:val="00405E6E"/>
    <w:rsid w:val="004062C7"/>
    <w:rsid w:val="00406F6F"/>
    <w:rsid w:val="0040770F"/>
    <w:rsid w:val="004107F3"/>
    <w:rsid w:val="00411A02"/>
    <w:rsid w:val="00411D6A"/>
    <w:rsid w:val="004123A5"/>
    <w:rsid w:val="004127A1"/>
    <w:rsid w:val="0041311D"/>
    <w:rsid w:val="00413D8B"/>
    <w:rsid w:val="004141EB"/>
    <w:rsid w:val="004158C3"/>
    <w:rsid w:val="00415FB7"/>
    <w:rsid w:val="0041672D"/>
    <w:rsid w:val="00416C8D"/>
    <w:rsid w:val="00416FDA"/>
    <w:rsid w:val="0041792F"/>
    <w:rsid w:val="004201E1"/>
    <w:rsid w:val="0042037D"/>
    <w:rsid w:val="00420DAE"/>
    <w:rsid w:val="00421481"/>
    <w:rsid w:val="00421D55"/>
    <w:rsid w:val="0042273F"/>
    <w:rsid w:val="00422918"/>
    <w:rsid w:val="00422BBE"/>
    <w:rsid w:val="00422FD2"/>
    <w:rsid w:val="004235A4"/>
    <w:rsid w:val="00423B7D"/>
    <w:rsid w:val="004257D2"/>
    <w:rsid w:val="00425941"/>
    <w:rsid w:val="004260BE"/>
    <w:rsid w:val="004265ED"/>
    <w:rsid w:val="00426DDC"/>
    <w:rsid w:val="0042739D"/>
    <w:rsid w:val="00427B78"/>
    <w:rsid w:val="00430A53"/>
    <w:rsid w:val="00430F08"/>
    <w:rsid w:val="00430FA8"/>
    <w:rsid w:val="004317D6"/>
    <w:rsid w:val="004318BA"/>
    <w:rsid w:val="004326E1"/>
    <w:rsid w:val="0043301D"/>
    <w:rsid w:val="00433257"/>
    <w:rsid w:val="00433E94"/>
    <w:rsid w:val="00433EDF"/>
    <w:rsid w:val="0043414E"/>
    <w:rsid w:val="0043506A"/>
    <w:rsid w:val="00435864"/>
    <w:rsid w:val="00435F87"/>
    <w:rsid w:val="0043602C"/>
    <w:rsid w:val="00436887"/>
    <w:rsid w:val="00436C38"/>
    <w:rsid w:val="00436F46"/>
    <w:rsid w:val="0043799F"/>
    <w:rsid w:val="00437B2E"/>
    <w:rsid w:val="00437D95"/>
    <w:rsid w:val="00437D99"/>
    <w:rsid w:val="00440BB8"/>
    <w:rsid w:val="00440E6B"/>
    <w:rsid w:val="00441DEA"/>
    <w:rsid w:val="00442186"/>
    <w:rsid w:val="00442AC5"/>
    <w:rsid w:val="00442CF7"/>
    <w:rsid w:val="00442DF3"/>
    <w:rsid w:val="004431D9"/>
    <w:rsid w:val="00443442"/>
    <w:rsid w:val="00443CC2"/>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231F"/>
    <w:rsid w:val="004524BD"/>
    <w:rsid w:val="00452AB3"/>
    <w:rsid w:val="00452B04"/>
    <w:rsid w:val="00452B7C"/>
    <w:rsid w:val="00452E00"/>
    <w:rsid w:val="00452F22"/>
    <w:rsid w:val="00453D36"/>
    <w:rsid w:val="004545FF"/>
    <w:rsid w:val="004546EE"/>
    <w:rsid w:val="004548D9"/>
    <w:rsid w:val="00454EF1"/>
    <w:rsid w:val="00455048"/>
    <w:rsid w:val="00455A0F"/>
    <w:rsid w:val="0045686A"/>
    <w:rsid w:val="0045772A"/>
    <w:rsid w:val="00460055"/>
    <w:rsid w:val="004600D0"/>
    <w:rsid w:val="004608EC"/>
    <w:rsid w:val="00460D5A"/>
    <w:rsid w:val="0046127B"/>
    <w:rsid w:val="00461F98"/>
    <w:rsid w:val="00462AA0"/>
    <w:rsid w:val="00462B10"/>
    <w:rsid w:val="00462D64"/>
    <w:rsid w:val="00462F1E"/>
    <w:rsid w:val="00463873"/>
    <w:rsid w:val="0046409D"/>
    <w:rsid w:val="00464E3A"/>
    <w:rsid w:val="004665C8"/>
    <w:rsid w:val="00466633"/>
    <w:rsid w:val="004669EC"/>
    <w:rsid w:val="00467997"/>
    <w:rsid w:val="0047031D"/>
    <w:rsid w:val="0047038E"/>
    <w:rsid w:val="00471893"/>
    <w:rsid w:val="00471C91"/>
    <w:rsid w:val="00473812"/>
    <w:rsid w:val="00473AF4"/>
    <w:rsid w:val="00473C88"/>
    <w:rsid w:val="00473D57"/>
    <w:rsid w:val="004742CA"/>
    <w:rsid w:val="004742D0"/>
    <w:rsid w:val="00474710"/>
    <w:rsid w:val="00475049"/>
    <w:rsid w:val="004751EF"/>
    <w:rsid w:val="00475B1D"/>
    <w:rsid w:val="004769BA"/>
    <w:rsid w:val="00477C7E"/>
    <w:rsid w:val="00480B81"/>
    <w:rsid w:val="00481204"/>
    <w:rsid w:val="0048193B"/>
    <w:rsid w:val="00481BCB"/>
    <w:rsid w:val="00481DC2"/>
    <w:rsid w:val="00482159"/>
    <w:rsid w:val="00482362"/>
    <w:rsid w:val="00483427"/>
    <w:rsid w:val="00483569"/>
    <w:rsid w:val="00483751"/>
    <w:rsid w:val="004837D1"/>
    <w:rsid w:val="004849B0"/>
    <w:rsid w:val="00484BA1"/>
    <w:rsid w:val="004852C6"/>
    <w:rsid w:val="0048590A"/>
    <w:rsid w:val="00485AC1"/>
    <w:rsid w:val="00485DD1"/>
    <w:rsid w:val="00486038"/>
    <w:rsid w:val="00486039"/>
    <w:rsid w:val="004864BF"/>
    <w:rsid w:val="004872E6"/>
    <w:rsid w:val="00490952"/>
    <w:rsid w:val="00490C9D"/>
    <w:rsid w:val="00490E23"/>
    <w:rsid w:val="004910A5"/>
    <w:rsid w:val="00491320"/>
    <w:rsid w:val="004917B1"/>
    <w:rsid w:val="00491E2D"/>
    <w:rsid w:val="00491F3F"/>
    <w:rsid w:val="0049214B"/>
    <w:rsid w:val="00492392"/>
    <w:rsid w:val="00492596"/>
    <w:rsid w:val="004929A4"/>
    <w:rsid w:val="00492ED0"/>
    <w:rsid w:val="00492ED6"/>
    <w:rsid w:val="00492ED8"/>
    <w:rsid w:val="00493535"/>
    <w:rsid w:val="00494787"/>
    <w:rsid w:val="00494ACC"/>
    <w:rsid w:val="00495EC0"/>
    <w:rsid w:val="00495F17"/>
    <w:rsid w:val="00496262"/>
    <w:rsid w:val="00496559"/>
    <w:rsid w:val="004965FF"/>
    <w:rsid w:val="00496853"/>
    <w:rsid w:val="0049751E"/>
    <w:rsid w:val="00497783"/>
    <w:rsid w:val="004A07EE"/>
    <w:rsid w:val="004A0896"/>
    <w:rsid w:val="004A0C07"/>
    <w:rsid w:val="004A137F"/>
    <w:rsid w:val="004A16B7"/>
    <w:rsid w:val="004A1A7D"/>
    <w:rsid w:val="004A21C2"/>
    <w:rsid w:val="004A2629"/>
    <w:rsid w:val="004A2B24"/>
    <w:rsid w:val="004A2ECE"/>
    <w:rsid w:val="004A3E51"/>
    <w:rsid w:val="004A40A4"/>
    <w:rsid w:val="004A410F"/>
    <w:rsid w:val="004A5B16"/>
    <w:rsid w:val="004A5B3E"/>
    <w:rsid w:val="004A5E1A"/>
    <w:rsid w:val="004A62BF"/>
    <w:rsid w:val="004A6CD1"/>
    <w:rsid w:val="004A74DB"/>
    <w:rsid w:val="004A7751"/>
    <w:rsid w:val="004A7829"/>
    <w:rsid w:val="004A788B"/>
    <w:rsid w:val="004B000C"/>
    <w:rsid w:val="004B003D"/>
    <w:rsid w:val="004B05B6"/>
    <w:rsid w:val="004B0E07"/>
    <w:rsid w:val="004B1B9F"/>
    <w:rsid w:val="004B215A"/>
    <w:rsid w:val="004B24CD"/>
    <w:rsid w:val="004B278B"/>
    <w:rsid w:val="004B2D4E"/>
    <w:rsid w:val="004B4263"/>
    <w:rsid w:val="004B4843"/>
    <w:rsid w:val="004B4E96"/>
    <w:rsid w:val="004B5066"/>
    <w:rsid w:val="004B50E5"/>
    <w:rsid w:val="004B5308"/>
    <w:rsid w:val="004B53DC"/>
    <w:rsid w:val="004B5536"/>
    <w:rsid w:val="004B5C43"/>
    <w:rsid w:val="004B5E46"/>
    <w:rsid w:val="004B5E77"/>
    <w:rsid w:val="004B625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21A"/>
    <w:rsid w:val="004C332E"/>
    <w:rsid w:val="004C3346"/>
    <w:rsid w:val="004C3D48"/>
    <w:rsid w:val="004C3FB8"/>
    <w:rsid w:val="004C408B"/>
    <w:rsid w:val="004C442B"/>
    <w:rsid w:val="004C4562"/>
    <w:rsid w:val="004C46D1"/>
    <w:rsid w:val="004C493B"/>
    <w:rsid w:val="004C4E77"/>
    <w:rsid w:val="004C4F05"/>
    <w:rsid w:val="004C537D"/>
    <w:rsid w:val="004C5576"/>
    <w:rsid w:val="004C6942"/>
    <w:rsid w:val="004C749D"/>
    <w:rsid w:val="004C783B"/>
    <w:rsid w:val="004C7C5C"/>
    <w:rsid w:val="004D0617"/>
    <w:rsid w:val="004D1171"/>
    <w:rsid w:val="004D12FD"/>
    <w:rsid w:val="004D1923"/>
    <w:rsid w:val="004D19C7"/>
    <w:rsid w:val="004D229F"/>
    <w:rsid w:val="004D2CF6"/>
    <w:rsid w:val="004D35D4"/>
    <w:rsid w:val="004D3AF6"/>
    <w:rsid w:val="004D4021"/>
    <w:rsid w:val="004D4457"/>
    <w:rsid w:val="004D4722"/>
    <w:rsid w:val="004D48D5"/>
    <w:rsid w:val="004D6023"/>
    <w:rsid w:val="004D6CD7"/>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9D2"/>
    <w:rsid w:val="004F33D2"/>
    <w:rsid w:val="004F3737"/>
    <w:rsid w:val="004F3872"/>
    <w:rsid w:val="004F3D70"/>
    <w:rsid w:val="004F3DCC"/>
    <w:rsid w:val="004F3E3E"/>
    <w:rsid w:val="004F4118"/>
    <w:rsid w:val="004F4EA8"/>
    <w:rsid w:val="004F51D1"/>
    <w:rsid w:val="004F5C8C"/>
    <w:rsid w:val="004F5CEC"/>
    <w:rsid w:val="004F5E7C"/>
    <w:rsid w:val="004F66EF"/>
    <w:rsid w:val="004F6F95"/>
    <w:rsid w:val="004F6FEF"/>
    <w:rsid w:val="004F74B9"/>
    <w:rsid w:val="004F777B"/>
    <w:rsid w:val="00500109"/>
    <w:rsid w:val="005001B7"/>
    <w:rsid w:val="00501F6B"/>
    <w:rsid w:val="00502DD1"/>
    <w:rsid w:val="005030B5"/>
    <w:rsid w:val="00503808"/>
    <w:rsid w:val="00503F1E"/>
    <w:rsid w:val="0050494B"/>
    <w:rsid w:val="00504A58"/>
    <w:rsid w:val="00504D6C"/>
    <w:rsid w:val="005053A7"/>
    <w:rsid w:val="00505419"/>
    <w:rsid w:val="00505B45"/>
    <w:rsid w:val="005068E0"/>
    <w:rsid w:val="00506A68"/>
    <w:rsid w:val="005078D1"/>
    <w:rsid w:val="0051088B"/>
    <w:rsid w:val="00510E29"/>
    <w:rsid w:val="00511FEC"/>
    <w:rsid w:val="00512CE5"/>
    <w:rsid w:val="00513182"/>
    <w:rsid w:val="005141F5"/>
    <w:rsid w:val="00514BFF"/>
    <w:rsid w:val="00515089"/>
    <w:rsid w:val="00515467"/>
    <w:rsid w:val="005154B7"/>
    <w:rsid w:val="00515613"/>
    <w:rsid w:val="00515FE5"/>
    <w:rsid w:val="0051662C"/>
    <w:rsid w:val="00517AEB"/>
    <w:rsid w:val="00517F9D"/>
    <w:rsid w:val="00520480"/>
    <w:rsid w:val="0052049B"/>
    <w:rsid w:val="0052056B"/>
    <w:rsid w:val="00520A50"/>
    <w:rsid w:val="00520F5B"/>
    <w:rsid w:val="00521147"/>
    <w:rsid w:val="00521186"/>
    <w:rsid w:val="00521715"/>
    <w:rsid w:val="00521A23"/>
    <w:rsid w:val="00521B0A"/>
    <w:rsid w:val="005224D7"/>
    <w:rsid w:val="00523702"/>
    <w:rsid w:val="00525BD6"/>
    <w:rsid w:val="005266D2"/>
    <w:rsid w:val="00526B99"/>
    <w:rsid w:val="00526BDF"/>
    <w:rsid w:val="00526EAE"/>
    <w:rsid w:val="00526F57"/>
    <w:rsid w:val="00527F35"/>
    <w:rsid w:val="0053071D"/>
    <w:rsid w:val="0053192E"/>
    <w:rsid w:val="00531A68"/>
    <w:rsid w:val="00531BE0"/>
    <w:rsid w:val="00531C71"/>
    <w:rsid w:val="00532C6B"/>
    <w:rsid w:val="005335F5"/>
    <w:rsid w:val="00533644"/>
    <w:rsid w:val="0053382F"/>
    <w:rsid w:val="00533E84"/>
    <w:rsid w:val="0053443B"/>
    <w:rsid w:val="005346C5"/>
    <w:rsid w:val="00534D68"/>
    <w:rsid w:val="005356FB"/>
    <w:rsid w:val="005358D5"/>
    <w:rsid w:val="00535CF4"/>
    <w:rsid w:val="00535D49"/>
    <w:rsid w:val="005363F9"/>
    <w:rsid w:val="0053651A"/>
    <w:rsid w:val="0053681D"/>
    <w:rsid w:val="00536CCB"/>
    <w:rsid w:val="0053715D"/>
    <w:rsid w:val="00537A72"/>
    <w:rsid w:val="005407D2"/>
    <w:rsid w:val="00540903"/>
    <w:rsid w:val="00540B02"/>
    <w:rsid w:val="00540D51"/>
    <w:rsid w:val="005411CA"/>
    <w:rsid w:val="0054130C"/>
    <w:rsid w:val="0054164B"/>
    <w:rsid w:val="00541BCD"/>
    <w:rsid w:val="00541C86"/>
    <w:rsid w:val="00543820"/>
    <w:rsid w:val="0054396D"/>
    <w:rsid w:val="00544884"/>
    <w:rsid w:val="00544D0B"/>
    <w:rsid w:val="00546D50"/>
    <w:rsid w:val="0054718C"/>
    <w:rsid w:val="00547B8F"/>
    <w:rsid w:val="00550326"/>
    <w:rsid w:val="00550DC8"/>
    <w:rsid w:val="00551832"/>
    <w:rsid w:val="005526C2"/>
    <w:rsid w:val="00552CA8"/>
    <w:rsid w:val="005530AA"/>
    <w:rsid w:val="00554634"/>
    <w:rsid w:val="00554739"/>
    <w:rsid w:val="00555102"/>
    <w:rsid w:val="005552C5"/>
    <w:rsid w:val="00555330"/>
    <w:rsid w:val="00555780"/>
    <w:rsid w:val="00555A33"/>
    <w:rsid w:val="00555BDD"/>
    <w:rsid w:val="005568F8"/>
    <w:rsid w:val="00557191"/>
    <w:rsid w:val="0055769A"/>
    <w:rsid w:val="00557BDE"/>
    <w:rsid w:val="00557CE4"/>
    <w:rsid w:val="00557D01"/>
    <w:rsid w:val="0056129B"/>
    <w:rsid w:val="005615B6"/>
    <w:rsid w:val="00561804"/>
    <w:rsid w:val="00561A45"/>
    <w:rsid w:val="00561C98"/>
    <w:rsid w:val="00561D63"/>
    <w:rsid w:val="00561E2E"/>
    <w:rsid w:val="00562B26"/>
    <w:rsid w:val="005632A4"/>
    <w:rsid w:val="00563CA2"/>
    <w:rsid w:val="00566245"/>
    <w:rsid w:val="005665F2"/>
    <w:rsid w:val="005668C5"/>
    <w:rsid w:val="00566ACD"/>
    <w:rsid w:val="00566C6A"/>
    <w:rsid w:val="00566CD3"/>
    <w:rsid w:val="005672A7"/>
    <w:rsid w:val="00567300"/>
    <w:rsid w:val="0056761A"/>
    <w:rsid w:val="005702E3"/>
    <w:rsid w:val="00570AAB"/>
    <w:rsid w:val="00571406"/>
    <w:rsid w:val="00571D7A"/>
    <w:rsid w:val="005724C2"/>
    <w:rsid w:val="0057307D"/>
    <w:rsid w:val="005734A6"/>
    <w:rsid w:val="00573619"/>
    <w:rsid w:val="00573E23"/>
    <w:rsid w:val="005742EB"/>
    <w:rsid w:val="0057608B"/>
    <w:rsid w:val="00576FDB"/>
    <w:rsid w:val="00577103"/>
    <w:rsid w:val="005771E9"/>
    <w:rsid w:val="0057727D"/>
    <w:rsid w:val="00577BFC"/>
    <w:rsid w:val="0058098E"/>
    <w:rsid w:val="00580BCC"/>
    <w:rsid w:val="00580E2D"/>
    <w:rsid w:val="00581AF5"/>
    <w:rsid w:val="00581E34"/>
    <w:rsid w:val="00582CB1"/>
    <w:rsid w:val="00583083"/>
    <w:rsid w:val="005833DF"/>
    <w:rsid w:val="00583406"/>
    <w:rsid w:val="00583465"/>
    <w:rsid w:val="0058350B"/>
    <w:rsid w:val="0058355D"/>
    <w:rsid w:val="00583915"/>
    <w:rsid w:val="00583991"/>
    <w:rsid w:val="00583D68"/>
    <w:rsid w:val="00583F99"/>
    <w:rsid w:val="00584000"/>
    <w:rsid w:val="005849CB"/>
    <w:rsid w:val="00584B07"/>
    <w:rsid w:val="00584EEA"/>
    <w:rsid w:val="0058569A"/>
    <w:rsid w:val="00585D79"/>
    <w:rsid w:val="00585D81"/>
    <w:rsid w:val="00586569"/>
    <w:rsid w:val="00586ED3"/>
    <w:rsid w:val="005872A3"/>
    <w:rsid w:val="005876A2"/>
    <w:rsid w:val="00587902"/>
    <w:rsid w:val="0059169E"/>
    <w:rsid w:val="00591F0D"/>
    <w:rsid w:val="00591FCF"/>
    <w:rsid w:val="00591FF8"/>
    <w:rsid w:val="005921AF"/>
    <w:rsid w:val="00592316"/>
    <w:rsid w:val="00592AAE"/>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148"/>
    <w:rsid w:val="005A32E8"/>
    <w:rsid w:val="005A392D"/>
    <w:rsid w:val="005A3AFC"/>
    <w:rsid w:val="005A3D04"/>
    <w:rsid w:val="005A3E81"/>
    <w:rsid w:val="005A3F59"/>
    <w:rsid w:val="005A4808"/>
    <w:rsid w:val="005A4937"/>
    <w:rsid w:val="005A5BD3"/>
    <w:rsid w:val="005A74F3"/>
    <w:rsid w:val="005A777F"/>
    <w:rsid w:val="005A7B6B"/>
    <w:rsid w:val="005B0273"/>
    <w:rsid w:val="005B0326"/>
    <w:rsid w:val="005B0821"/>
    <w:rsid w:val="005B0C60"/>
    <w:rsid w:val="005B142D"/>
    <w:rsid w:val="005B1EDB"/>
    <w:rsid w:val="005B211D"/>
    <w:rsid w:val="005B2916"/>
    <w:rsid w:val="005B296A"/>
    <w:rsid w:val="005B338E"/>
    <w:rsid w:val="005B345E"/>
    <w:rsid w:val="005B3529"/>
    <w:rsid w:val="005B3959"/>
    <w:rsid w:val="005B4582"/>
    <w:rsid w:val="005B475A"/>
    <w:rsid w:val="005B4B5A"/>
    <w:rsid w:val="005B4CE2"/>
    <w:rsid w:val="005B534D"/>
    <w:rsid w:val="005B56A5"/>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3E7C"/>
    <w:rsid w:val="005C4C5B"/>
    <w:rsid w:val="005C4FF4"/>
    <w:rsid w:val="005C56FE"/>
    <w:rsid w:val="005C5FB8"/>
    <w:rsid w:val="005C640D"/>
    <w:rsid w:val="005C645D"/>
    <w:rsid w:val="005C659E"/>
    <w:rsid w:val="005C6AF6"/>
    <w:rsid w:val="005C6C32"/>
    <w:rsid w:val="005C7847"/>
    <w:rsid w:val="005C7A27"/>
    <w:rsid w:val="005D0317"/>
    <w:rsid w:val="005D0B8C"/>
    <w:rsid w:val="005D0D24"/>
    <w:rsid w:val="005D0FEC"/>
    <w:rsid w:val="005D1291"/>
    <w:rsid w:val="005D15A7"/>
    <w:rsid w:val="005D2401"/>
    <w:rsid w:val="005D267C"/>
    <w:rsid w:val="005D450F"/>
    <w:rsid w:val="005D4EEC"/>
    <w:rsid w:val="005D59C9"/>
    <w:rsid w:val="005D59D7"/>
    <w:rsid w:val="005D5C24"/>
    <w:rsid w:val="005D5D90"/>
    <w:rsid w:val="005D5FEE"/>
    <w:rsid w:val="005D6CE9"/>
    <w:rsid w:val="005D70C7"/>
    <w:rsid w:val="005E0DCC"/>
    <w:rsid w:val="005E1B7C"/>
    <w:rsid w:val="005E2059"/>
    <w:rsid w:val="005E2D57"/>
    <w:rsid w:val="005E3DF7"/>
    <w:rsid w:val="005E4E9B"/>
    <w:rsid w:val="005E51E2"/>
    <w:rsid w:val="005E5CA9"/>
    <w:rsid w:val="005E6B55"/>
    <w:rsid w:val="005E6FCE"/>
    <w:rsid w:val="005E761F"/>
    <w:rsid w:val="005F055C"/>
    <w:rsid w:val="005F06C2"/>
    <w:rsid w:val="005F1957"/>
    <w:rsid w:val="005F2078"/>
    <w:rsid w:val="005F2389"/>
    <w:rsid w:val="005F24FE"/>
    <w:rsid w:val="005F255B"/>
    <w:rsid w:val="005F29FB"/>
    <w:rsid w:val="005F2C26"/>
    <w:rsid w:val="005F2D1B"/>
    <w:rsid w:val="005F463A"/>
    <w:rsid w:val="005F472D"/>
    <w:rsid w:val="005F53FE"/>
    <w:rsid w:val="005F6373"/>
    <w:rsid w:val="005F675E"/>
    <w:rsid w:val="005F6E0C"/>
    <w:rsid w:val="005F7E85"/>
    <w:rsid w:val="00600352"/>
    <w:rsid w:val="00600BF9"/>
    <w:rsid w:val="00600C79"/>
    <w:rsid w:val="00600FE3"/>
    <w:rsid w:val="00601274"/>
    <w:rsid w:val="0060177F"/>
    <w:rsid w:val="006017EF"/>
    <w:rsid w:val="0060181E"/>
    <w:rsid w:val="00601A5A"/>
    <w:rsid w:val="00601F51"/>
    <w:rsid w:val="006028E8"/>
    <w:rsid w:val="0060291F"/>
    <w:rsid w:val="006033DC"/>
    <w:rsid w:val="00603A07"/>
    <w:rsid w:val="00603D70"/>
    <w:rsid w:val="0060476C"/>
    <w:rsid w:val="00604920"/>
    <w:rsid w:val="00604B08"/>
    <w:rsid w:val="00604C57"/>
    <w:rsid w:val="00604E40"/>
    <w:rsid w:val="00604E94"/>
    <w:rsid w:val="0060532A"/>
    <w:rsid w:val="0060532E"/>
    <w:rsid w:val="0060550C"/>
    <w:rsid w:val="0060605A"/>
    <w:rsid w:val="00606309"/>
    <w:rsid w:val="0060692A"/>
    <w:rsid w:val="006069BF"/>
    <w:rsid w:val="0060730F"/>
    <w:rsid w:val="0060781B"/>
    <w:rsid w:val="00610256"/>
    <w:rsid w:val="00610E7A"/>
    <w:rsid w:val="00611725"/>
    <w:rsid w:val="00611E5F"/>
    <w:rsid w:val="00611F69"/>
    <w:rsid w:val="0061248F"/>
    <w:rsid w:val="00612A53"/>
    <w:rsid w:val="0061355C"/>
    <w:rsid w:val="00613E8B"/>
    <w:rsid w:val="006141CB"/>
    <w:rsid w:val="006146CE"/>
    <w:rsid w:val="00614AB7"/>
    <w:rsid w:val="006150E4"/>
    <w:rsid w:val="00615FF0"/>
    <w:rsid w:val="00616A8B"/>
    <w:rsid w:val="006172BF"/>
    <w:rsid w:val="00617A9A"/>
    <w:rsid w:val="00617D64"/>
    <w:rsid w:val="0062079D"/>
    <w:rsid w:val="00620A8B"/>
    <w:rsid w:val="00620E8D"/>
    <w:rsid w:val="00620F13"/>
    <w:rsid w:val="00620F1E"/>
    <w:rsid w:val="0062126B"/>
    <w:rsid w:val="006213E2"/>
    <w:rsid w:val="006219BE"/>
    <w:rsid w:val="00621F2F"/>
    <w:rsid w:val="006228A2"/>
    <w:rsid w:val="00622A38"/>
    <w:rsid w:val="00622E6B"/>
    <w:rsid w:val="00623301"/>
    <w:rsid w:val="006239C0"/>
    <w:rsid w:val="00623B9B"/>
    <w:rsid w:val="00624016"/>
    <w:rsid w:val="0062426F"/>
    <w:rsid w:val="00624E06"/>
    <w:rsid w:val="006257BF"/>
    <w:rsid w:val="006258CF"/>
    <w:rsid w:val="00625953"/>
    <w:rsid w:val="00626D59"/>
    <w:rsid w:val="00626ED7"/>
    <w:rsid w:val="00627436"/>
    <w:rsid w:val="006279E9"/>
    <w:rsid w:val="00627CE4"/>
    <w:rsid w:val="006304CB"/>
    <w:rsid w:val="00630E80"/>
    <w:rsid w:val="00630FF1"/>
    <w:rsid w:val="0063125F"/>
    <w:rsid w:val="00631AF8"/>
    <w:rsid w:val="00631C45"/>
    <w:rsid w:val="00631F64"/>
    <w:rsid w:val="00631FFF"/>
    <w:rsid w:val="00632016"/>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090A"/>
    <w:rsid w:val="00641651"/>
    <w:rsid w:val="0064241E"/>
    <w:rsid w:val="0064276E"/>
    <w:rsid w:val="0064303E"/>
    <w:rsid w:val="00643581"/>
    <w:rsid w:val="0064397C"/>
    <w:rsid w:val="00643AEA"/>
    <w:rsid w:val="00643D07"/>
    <w:rsid w:val="00644133"/>
    <w:rsid w:val="00644263"/>
    <w:rsid w:val="00644ED8"/>
    <w:rsid w:val="0064525F"/>
    <w:rsid w:val="00646212"/>
    <w:rsid w:val="00646BEA"/>
    <w:rsid w:val="00646C35"/>
    <w:rsid w:val="00647C7D"/>
    <w:rsid w:val="00647EBD"/>
    <w:rsid w:val="006500B0"/>
    <w:rsid w:val="006503C2"/>
    <w:rsid w:val="00650533"/>
    <w:rsid w:val="00650749"/>
    <w:rsid w:val="00650970"/>
    <w:rsid w:val="00650AC0"/>
    <w:rsid w:val="00650BAA"/>
    <w:rsid w:val="00650C10"/>
    <w:rsid w:val="00651C7C"/>
    <w:rsid w:val="00651FFA"/>
    <w:rsid w:val="00652179"/>
    <w:rsid w:val="00653E1C"/>
    <w:rsid w:val="00653F6C"/>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6B7"/>
    <w:rsid w:val="00665D0F"/>
    <w:rsid w:val="0066644E"/>
    <w:rsid w:val="00666478"/>
    <w:rsid w:val="006668AF"/>
    <w:rsid w:val="00666B61"/>
    <w:rsid w:val="006670D1"/>
    <w:rsid w:val="006677B2"/>
    <w:rsid w:val="00667A64"/>
    <w:rsid w:val="00667DA9"/>
    <w:rsid w:val="00667EF8"/>
    <w:rsid w:val="00670980"/>
    <w:rsid w:val="00670A62"/>
    <w:rsid w:val="006714E3"/>
    <w:rsid w:val="0067345B"/>
    <w:rsid w:val="0067348C"/>
    <w:rsid w:val="0067373D"/>
    <w:rsid w:val="00673E67"/>
    <w:rsid w:val="006744DC"/>
    <w:rsid w:val="00674670"/>
    <w:rsid w:val="0067471E"/>
    <w:rsid w:val="006747AD"/>
    <w:rsid w:val="00674CCA"/>
    <w:rsid w:val="00674F4A"/>
    <w:rsid w:val="00675CAC"/>
    <w:rsid w:val="00675F69"/>
    <w:rsid w:val="0067653E"/>
    <w:rsid w:val="0067712D"/>
    <w:rsid w:val="006809E8"/>
    <w:rsid w:val="00680E92"/>
    <w:rsid w:val="006812A9"/>
    <w:rsid w:val="00681F6C"/>
    <w:rsid w:val="00682035"/>
    <w:rsid w:val="00682487"/>
    <w:rsid w:val="006835ED"/>
    <w:rsid w:val="0068434A"/>
    <w:rsid w:val="006846AF"/>
    <w:rsid w:val="00684B46"/>
    <w:rsid w:val="006854F0"/>
    <w:rsid w:val="00685511"/>
    <w:rsid w:val="0068558D"/>
    <w:rsid w:val="006859BD"/>
    <w:rsid w:val="0068602C"/>
    <w:rsid w:val="006860E7"/>
    <w:rsid w:val="00686626"/>
    <w:rsid w:val="00686AAC"/>
    <w:rsid w:val="00686E62"/>
    <w:rsid w:val="00687294"/>
    <w:rsid w:val="006872B7"/>
    <w:rsid w:val="00687C01"/>
    <w:rsid w:val="00687CEC"/>
    <w:rsid w:val="00690C54"/>
    <w:rsid w:val="006911B5"/>
    <w:rsid w:val="00691259"/>
    <w:rsid w:val="006919EE"/>
    <w:rsid w:val="00691B50"/>
    <w:rsid w:val="00691D5E"/>
    <w:rsid w:val="006926CA"/>
    <w:rsid w:val="00692721"/>
    <w:rsid w:val="0069380A"/>
    <w:rsid w:val="006940F9"/>
    <w:rsid w:val="0069417C"/>
    <w:rsid w:val="00694397"/>
    <w:rsid w:val="00694D99"/>
    <w:rsid w:val="00695611"/>
    <w:rsid w:val="006959F0"/>
    <w:rsid w:val="00695D07"/>
    <w:rsid w:val="00696054"/>
    <w:rsid w:val="00696E68"/>
    <w:rsid w:val="006971C9"/>
    <w:rsid w:val="00697410"/>
    <w:rsid w:val="00697D3B"/>
    <w:rsid w:val="006A04CD"/>
    <w:rsid w:val="006A0C57"/>
    <w:rsid w:val="006A0F5D"/>
    <w:rsid w:val="006A1037"/>
    <w:rsid w:val="006A1773"/>
    <w:rsid w:val="006A1C44"/>
    <w:rsid w:val="006A1FD1"/>
    <w:rsid w:val="006A227C"/>
    <w:rsid w:val="006A281B"/>
    <w:rsid w:val="006A2D31"/>
    <w:rsid w:val="006A2E0A"/>
    <w:rsid w:val="006A3206"/>
    <w:rsid w:val="006A38A2"/>
    <w:rsid w:val="006A3C1B"/>
    <w:rsid w:val="006A4513"/>
    <w:rsid w:val="006A4A4E"/>
    <w:rsid w:val="006A581A"/>
    <w:rsid w:val="006A628C"/>
    <w:rsid w:val="006A68DD"/>
    <w:rsid w:val="006A6A0D"/>
    <w:rsid w:val="006A70BC"/>
    <w:rsid w:val="006A722A"/>
    <w:rsid w:val="006A758E"/>
    <w:rsid w:val="006A76CF"/>
    <w:rsid w:val="006A7777"/>
    <w:rsid w:val="006B0697"/>
    <w:rsid w:val="006B06C1"/>
    <w:rsid w:val="006B08B1"/>
    <w:rsid w:val="006B0AF4"/>
    <w:rsid w:val="006B0E85"/>
    <w:rsid w:val="006B0F22"/>
    <w:rsid w:val="006B1152"/>
    <w:rsid w:val="006B157F"/>
    <w:rsid w:val="006B1AC6"/>
    <w:rsid w:val="006B1FA4"/>
    <w:rsid w:val="006B2C28"/>
    <w:rsid w:val="006B31F1"/>
    <w:rsid w:val="006B33EB"/>
    <w:rsid w:val="006B3A9A"/>
    <w:rsid w:val="006B3B38"/>
    <w:rsid w:val="006B3D39"/>
    <w:rsid w:val="006B42ED"/>
    <w:rsid w:val="006B4785"/>
    <w:rsid w:val="006B5A68"/>
    <w:rsid w:val="006B64D6"/>
    <w:rsid w:val="006B6514"/>
    <w:rsid w:val="006B66D8"/>
    <w:rsid w:val="006B6DBC"/>
    <w:rsid w:val="006B704D"/>
    <w:rsid w:val="006B76A7"/>
    <w:rsid w:val="006B79BD"/>
    <w:rsid w:val="006B7D99"/>
    <w:rsid w:val="006C0C5E"/>
    <w:rsid w:val="006C0D0F"/>
    <w:rsid w:val="006C11B3"/>
    <w:rsid w:val="006C139E"/>
    <w:rsid w:val="006C2968"/>
    <w:rsid w:val="006C36D7"/>
    <w:rsid w:val="006C41C7"/>
    <w:rsid w:val="006C4411"/>
    <w:rsid w:val="006C456D"/>
    <w:rsid w:val="006C4586"/>
    <w:rsid w:val="006C4881"/>
    <w:rsid w:val="006C49E3"/>
    <w:rsid w:val="006C4AE1"/>
    <w:rsid w:val="006C4E58"/>
    <w:rsid w:val="006C5064"/>
    <w:rsid w:val="006C5282"/>
    <w:rsid w:val="006C533F"/>
    <w:rsid w:val="006C57C1"/>
    <w:rsid w:val="006C5E4C"/>
    <w:rsid w:val="006C6194"/>
    <w:rsid w:val="006C6274"/>
    <w:rsid w:val="006C646F"/>
    <w:rsid w:val="006C6666"/>
    <w:rsid w:val="006C711B"/>
    <w:rsid w:val="006C742D"/>
    <w:rsid w:val="006C7B9D"/>
    <w:rsid w:val="006C7E40"/>
    <w:rsid w:val="006D0483"/>
    <w:rsid w:val="006D0BF0"/>
    <w:rsid w:val="006D1439"/>
    <w:rsid w:val="006D179A"/>
    <w:rsid w:val="006D2C1E"/>
    <w:rsid w:val="006D2F0E"/>
    <w:rsid w:val="006D3145"/>
    <w:rsid w:val="006D31E2"/>
    <w:rsid w:val="006D3C9A"/>
    <w:rsid w:val="006D5B81"/>
    <w:rsid w:val="006D728B"/>
    <w:rsid w:val="006D767F"/>
    <w:rsid w:val="006D7858"/>
    <w:rsid w:val="006D7B34"/>
    <w:rsid w:val="006D7D33"/>
    <w:rsid w:val="006D7D51"/>
    <w:rsid w:val="006D7DCE"/>
    <w:rsid w:val="006D7F43"/>
    <w:rsid w:val="006E023B"/>
    <w:rsid w:val="006E0D9D"/>
    <w:rsid w:val="006E1DB7"/>
    <w:rsid w:val="006E2BBB"/>
    <w:rsid w:val="006E3C1E"/>
    <w:rsid w:val="006E3DFD"/>
    <w:rsid w:val="006E450B"/>
    <w:rsid w:val="006E4660"/>
    <w:rsid w:val="006E539E"/>
    <w:rsid w:val="006E55A1"/>
    <w:rsid w:val="006E5736"/>
    <w:rsid w:val="006E57D9"/>
    <w:rsid w:val="006E582D"/>
    <w:rsid w:val="006E5A1E"/>
    <w:rsid w:val="006E5C70"/>
    <w:rsid w:val="006E5FD4"/>
    <w:rsid w:val="006E600E"/>
    <w:rsid w:val="006E611B"/>
    <w:rsid w:val="006E61FB"/>
    <w:rsid w:val="006E78AA"/>
    <w:rsid w:val="006E7AD9"/>
    <w:rsid w:val="006E7C10"/>
    <w:rsid w:val="006E7CAB"/>
    <w:rsid w:val="006E7F5E"/>
    <w:rsid w:val="006F00E9"/>
    <w:rsid w:val="006F0433"/>
    <w:rsid w:val="006F0515"/>
    <w:rsid w:val="006F1C6A"/>
    <w:rsid w:val="006F23AE"/>
    <w:rsid w:val="006F2BEE"/>
    <w:rsid w:val="006F3358"/>
    <w:rsid w:val="006F3454"/>
    <w:rsid w:val="006F3482"/>
    <w:rsid w:val="006F3DCD"/>
    <w:rsid w:val="006F4A36"/>
    <w:rsid w:val="006F4A5C"/>
    <w:rsid w:val="006F5FD9"/>
    <w:rsid w:val="006F6EAF"/>
    <w:rsid w:val="006F774D"/>
    <w:rsid w:val="006F78D4"/>
    <w:rsid w:val="006F7B0D"/>
    <w:rsid w:val="006F7D25"/>
    <w:rsid w:val="00700282"/>
    <w:rsid w:val="00701C00"/>
    <w:rsid w:val="00701EBF"/>
    <w:rsid w:val="0070270C"/>
    <w:rsid w:val="00703117"/>
    <w:rsid w:val="007035D4"/>
    <w:rsid w:val="00703F21"/>
    <w:rsid w:val="00704585"/>
    <w:rsid w:val="00704B55"/>
    <w:rsid w:val="0070609E"/>
    <w:rsid w:val="00706773"/>
    <w:rsid w:val="00706F23"/>
    <w:rsid w:val="0070749D"/>
    <w:rsid w:val="007075C4"/>
    <w:rsid w:val="007077BC"/>
    <w:rsid w:val="00710794"/>
    <w:rsid w:val="00710987"/>
    <w:rsid w:val="007109E4"/>
    <w:rsid w:val="00710A96"/>
    <w:rsid w:val="00711497"/>
    <w:rsid w:val="00712552"/>
    <w:rsid w:val="007131C8"/>
    <w:rsid w:val="00713B21"/>
    <w:rsid w:val="00713E4C"/>
    <w:rsid w:val="007146A1"/>
    <w:rsid w:val="00714DC3"/>
    <w:rsid w:val="00715BBD"/>
    <w:rsid w:val="00715F76"/>
    <w:rsid w:val="00716398"/>
    <w:rsid w:val="007163AF"/>
    <w:rsid w:val="00716FCC"/>
    <w:rsid w:val="007179C4"/>
    <w:rsid w:val="00717FCD"/>
    <w:rsid w:val="00720031"/>
    <w:rsid w:val="007208D7"/>
    <w:rsid w:val="00721195"/>
    <w:rsid w:val="007217A8"/>
    <w:rsid w:val="0072294A"/>
    <w:rsid w:val="00722F42"/>
    <w:rsid w:val="007234EC"/>
    <w:rsid w:val="00723F64"/>
    <w:rsid w:val="0072417A"/>
    <w:rsid w:val="007241B5"/>
    <w:rsid w:val="00724302"/>
    <w:rsid w:val="00724CFF"/>
    <w:rsid w:val="00724D1A"/>
    <w:rsid w:val="007254B3"/>
    <w:rsid w:val="0072587A"/>
    <w:rsid w:val="00726AE6"/>
    <w:rsid w:val="00726C87"/>
    <w:rsid w:val="00727539"/>
    <w:rsid w:val="00727D4B"/>
    <w:rsid w:val="007302DB"/>
    <w:rsid w:val="0073120A"/>
    <w:rsid w:val="00732304"/>
    <w:rsid w:val="00732F87"/>
    <w:rsid w:val="0073428E"/>
    <w:rsid w:val="00734B10"/>
    <w:rsid w:val="00735B31"/>
    <w:rsid w:val="00735C94"/>
    <w:rsid w:val="007369CC"/>
    <w:rsid w:val="00737107"/>
    <w:rsid w:val="0073769F"/>
    <w:rsid w:val="007403E6"/>
    <w:rsid w:val="0074081A"/>
    <w:rsid w:val="00740D63"/>
    <w:rsid w:val="00740F51"/>
    <w:rsid w:val="00741D79"/>
    <w:rsid w:val="00742647"/>
    <w:rsid w:val="007426D0"/>
    <w:rsid w:val="0074277B"/>
    <w:rsid w:val="00742887"/>
    <w:rsid w:val="00742B93"/>
    <w:rsid w:val="00743349"/>
    <w:rsid w:val="00743CBB"/>
    <w:rsid w:val="00744612"/>
    <w:rsid w:val="0074489F"/>
    <w:rsid w:val="00744AA5"/>
    <w:rsid w:val="0074586A"/>
    <w:rsid w:val="00746036"/>
    <w:rsid w:val="00746F0D"/>
    <w:rsid w:val="00747129"/>
    <w:rsid w:val="00747DE5"/>
    <w:rsid w:val="007508B5"/>
    <w:rsid w:val="00750F5D"/>
    <w:rsid w:val="007510A9"/>
    <w:rsid w:val="007516C6"/>
    <w:rsid w:val="00751D1B"/>
    <w:rsid w:val="00753969"/>
    <w:rsid w:val="0075397C"/>
    <w:rsid w:val="0075406C"/>
    <w:rsid w:val="007542D1"/>
    <w:rsid w:val="007545A8"/>
    <w:rsid w:val="0075522E"/>
    <w:rsid w:val="00755ABE"/>
    <w:rsid w:val="00755B89"/>
    <w:rsid w:val="00756061"/>
    <w:rsid w:val="007561EE"/>
    <w:rsid w:val="007566C6"/>
    <w:rsid w:val="007568ED"/>
    <w:rsid w:val="00756E58"/>
    <w:rsid w:val="00757456"/>
    <w:rsid w:val="0075768B"/>
    <w:rsid w:val="00757811"/>
    <w:rsid w:val="00760220"/>
    <w:rsid w:val="00760A73"/>
    <w:rsid w:val="00760CCF"/>
    <w:rsid w:val="007626A3"/>
    <w:rsid w:val="00762707"/>
    <w:rsid w:val="00762878"/>
    <w:rsid w:val="00763564"/>
    <w:rsid w:val="00763B2E"/>
    <w:rsid w:val="00763D16"/>
    <w:rsid w:val="007647DA"/>
    <w:rsid w:val="0076480C"/>
    <w:rsid w:val="00764C91"/>
    <w:rsid w:val="00765DA1"/>
    <w:rsid w:val="00766316"/>
    <w:rsid w:val="00766604"/>
    <w:rsid w:val="00766762"/>
    <w:rsid w:val="007673B7"/>
    <w:rsid w:val="007676A7"/>
    <w:rsid w:val="0076781D"/>
    <w:rsid w:val="00770C4F"/>
    <w:rsid w:val="00770CC9"/>
    <w:rsid w:val="0077215F"/>
    <w:rsid w:val="00772836"/>
    <w:rsid w:val="00772A56"/>
    <w:rsid w:val="0077330D"/>
    <w:rsid w:val="00773DB3"/>
    <w:rsid w:val="00774993"/>
    <w:rsid w:val="007751B6"/>
    <w:rsid w:val="00775F25"/>
    <w:rsid w:val="00775F8A"/>
    <w:rsid w:val="00775FE4"/>
    <w:rsid w:val="0077623D"/>
    <w:rsid w:val="00776412"/>
    <w:rsid w:val="00776E98"/>
    <w:rsid w:val="00776FCF"/>
    <w:rsid w:val="00776FDD"/>
    <w:rsid w:val="007770C9"/>
    <w:rsid w:val="007772E9"/>
    <w:rsid w:val="0077745F"/>
    <w:rsid w:val="00777939"/>
    <w:rsid w:val="00777BBE"/>
    <w:rsid w:val="00777C91"/>
    <w:rsid w:val="00777D73"/>
    <w:rsid w:val="00780236"/>
    <w:rsid w:val="00780944"/>
    <w:rsid w:val="00780CDF"/>
    <w:rsid w:val="007811D1"/>
    <w:rsid w:val="00781454"/>
    <w:rsid w:val="0078186E"/>
    <w:rsid w:val="0078296A"/>
    <w:rsid w:val="007836C6"/>
    <w:rsid w:val="00783BCB"/>
    <w:rsid w:val="0078401A"/>
    <w:rsid w:val="00784567"/>
    <w:rsid w:val="0078530C"/>
    <w:rsid w:val="007854BA"/>
    <w:rsid w:val="007855CE"/>
    <w:rsid w:val="007858AE"/>
    <w:rsid w:val="00785B4B"/>
    <w:rsid w:val="00786584"/>
    <w:rsid w:val="00786A4C"/>
    <w:rsid w:val="00786ACE"/>
    <w:rsid w:val="00787A2B"/>
    <w:rsid w:val="00790079"/>
    <w:rsid w:val="007906A8"/>
    <w:rsid w:val="00790D4F"/>
    <w:rsid w:val="00791069"/>
    <w:rsid w:val="007911E0"/>
    <w:rsid w:val="0079168A"/>
    <w:rsid w:val="0079223A"/>
    <w:rsid w:val="00792964"/>
    <w:rsid w:val="00792985"/>
    <w:rsid w:val="00792BAB"/>
    <w:rsid w:val="00792FFE"/>
    <w:rsid w:val="007932F9"/>
    <w:rsid w:val="00793527"/>
    <w:rsid w:val="00793D7F"/>
    <w:rsid w:val="00794303"/>
    <w:rsid w:val="00794A09"/>
    <w:rsid w:val="0079506B"/>
    <w:rsid w:val="007951BC"/>
    <w:rsid w:val="00795D82"/>
    <w:rsid w:val="00797E3A"/>
    <w:rsid w:val="00797EF6"/>
    <w:rsid w:val="007A0200"/>
    <w:rsid w:val="007A0409"/>
    <w:rsid w:val="007A1456"/>
    <w:rsid w:val="007A1829"/>
    <w:rsid w:val="007A1D5C"/>
    <w:rsid w:val="007A2454"/>
    <w:rsid w:val="007A2758"/>
    <w:rsid w:val="007A284A"/>
    <w:rsid w:val="007A2D19"/>
    <w:rsid w:val="007A32F1"/>
    <w:rsid w:val="007A3673"/>
    <w:rsid w:val="007A3B29"/>
    <w:rsid w:val="007A3B6E"/>
    <w:rsid w:val="007A410B"/>
    <w:rsid w:val="007A4767"/>
    <w:rsid w:val="007A4B07"/>
    <w:rsid w:val="007A52F6"/>
    <w:rsid w:val="007A5345"/>
    <w:rsid w:val="007A5B6F"/>
    <w:rsid w:val="007A6398"/>
    <w:rsid w:val="007A6490"/>
    <w:rsid w:val="007A73D0"/>
    <w:rsid w:val="007A7E50"/>
    <w:rsid w:val="007B00B1"/>
    <w:rsid w:val="007B049D"/>
    <w:rsid w:val="007B060C"/>
    <w:rsid w:val="007B065E"/>
    <w:rsid w:val="007B07C8"/>
    <w:rsid w:val="007B13D9"/>
    <w:rsid w:val="007B1643"/>
    <w:rsid w:val="007B164C"/>
    <w:rsid w:val="007B2129"/>
    <w:rsid w:val="007B21F4"/>
    <w:rsid w:val="007B22A6"/>
    <w:rsid w:val="007B27C2"/>
    <w:rsid w:val="007B2FBF"/>
    <w:rsid w:val="007B31A8"/>
    <w:rsid w:val="007B37E1"/>
    <w:rsid w:val="007B39CD"/>
    <w:rsid w:val="007B4883"/>
    <w:rsid w:val="007B50F3"/>
    <w:rsid w:val="007B551E"/>
    <w:rsid w:val="007B5781"/>
    <w:rsid w:val="007B5E56"/>
    <w:rsid w:val="007B6AA7"/>
    <w:rsid w:val="007B76FA"/>
    <w:rsid w:val="007B7946"/>
    <w:rsid w:val="007C00B8"/>
    <w:rsid w:val="007C060F"/>
    <w:rsid w:val="007C0622"/>
    <w:rsid w:val="007C066A"/>
    <w:rsid w:val="007C131D"/>
    <w:rsid w:val="007C155D"/>
    <w:rsid w:val="007C1A13"/>
    <w:rsid w:val="007C1DFD"/>
    <w:rsid w:val="007C1F11"/>
    <w:rsid w:val="007C1FA9"/>
    <w:rsid w:val="007C21C5"/>
    <w:rsid w:val="007C23EC"/>
    <w:rsid w:val="007C2426"/>
    <w:rsid w:val="007C2A19"/>
    <w:rsid w:val="007C3148"/>
    <w:rsid w:val="007C3B84"/>
    <w:rsid w:val="007C3C26"/>
    <w:rsid w:val="007C4E65"/>
    <w:rsid w:val="007C4FC1"/>
    <w:rsid w:val="007C544A"/>
    <w:rsid w:val="007C5564"/>
    <w:rsid w:val="007C5963"/>
    <w:rsid w:val="007C599A"/>
    <w:rsid w:val="007C5B71"/>
    <w:rsid w:val="007C6971"/>
    <w:rsid w:val="007C6D4C"/>
    <w:rsid w:val="007C72AF"/>
    <w:rsid w:val="007D04C0"/>
    <w:rsid w:val="007D06B1"/>
    <w:rsid w:val="007D1C5C"/>
    <w:rsid w:val="007D2849"/>
    <w:rsid w:val="007D2CAF"/>
    <w:rsid w:val="007D2CF9"/>
    <w:rsid w:val="007D30E6"/>
    <w:rsid w:val="007D3280"/>
    <w:rsid w:val="007D35D7"/>
    <w:rsid w:val="007D409F"/>
    <w:rsid w:val="007D48DC"/>
    <w:rsid w:val="007D5077"/>
    <w:rsid w:val="007D534F"/>
    <w:rsid w:val="007D5379"/>
    <w:rsid w:val="007D5C4E"/>
    <w:rsid w:val="007D5F22"/>
    <w:rsid w:val="007D680B"/>
    <w:rsid w:val="007D6DF8"/>
    <w:rsid w:val="007D774E"/>
    <w:rsid w:val="007D77FC"/>
    <w:rsid w:val="007D7CA0"/>
    <w:rsid w:val="007E0481"/>
    <w:rsid w:val="007E05E9"/>
    <w:rsid w:val="007E0E26"/>
    <w:rsid w:val="007E1C34"/>
    <w:rsid w:val="007E2739"/>
    <w:rsid w:val="007E2AB9"/>
    <w:rsid w:val="007E2C98"/>
    <w:rsid w:val="007E2DC2"/>
    <w:rsid w:val="007E3319"/>
    <w:rsid w:val="007E363B"/>
    <w:rsid w:val="007E4AFD"/>
    <w:rsid w:val="007E4D7E"/>
    <w:rsid w:val="007E53A4"/>
    <w:rsid w:val="007E53D1"/>
    <w:rsid w:val="007E57CF"/>
    <w:rsid w:val="007E5FCC"/>
    <w:rsid w:val="007E65C4"/>
    <w:rsid w:val="007E677F"/>
    <w:rsid w:val="007E6E6F"/>
    <w:rsid w:val="007E70E5"/>
    <w:rsid w:val="007E7863"/>
    <w:rsid w:val="007E78EA"/>
    <w:rsid w:val="007F00DC"/>
    <w:rsid w:val="007F03F9"/>
    <w:rsid w:val="007F069A"/>
    <w:rsid w:val="007F0DDF"/>
    <w:rsid w:val="007F12CE"/>
    <w:rsid w:val="007F2568"/>
    <w:rsid w:val="007F2D18"/>
    <w:rsid w:val="007F2DF5"/>
    <w:rsid w:val="007F32B4"/>
    <w:rsid w:val="007F3407"/>
    <w:rsid w:val="007F383E"/>
    <w:rsid w:val="007F3ED6"/>
    <w:rsid w:val="007F40E1"/>
    <w:rsid w:val="007F4E46"/>
    <w:rsid w:val="007F4FDA"/>
    <w:rsid w:val="007F5864"/>
    <w:rsid w:val="007F60B7"/>
    <w:rsid w:val="007F64EA"/>
    <w:rsid w:val="007F65D4"/>
    <w:rsid w:val="007F7AEE"/>
    <w:rsid w:val="007F7C1C"/>
    <w:rsid w:val="007F7C70"/>
    <w:rsid w:val="007F7D19"/>
    <w:rsid w:val="008000F2"/>
    <w:rsid w:val="008003C6"/>
    <w:rsid w:val="00800525"/>
    <w:rsid w:val="00800D5F"/>
    <w:rsid w:val="00801538"/>
    <w:rsid w:val="00801B07"/>
    <w:rsid w:val="00801DF8"/>
    <w:rsid w:val="00802DE3"/>
    <w:rsid w:val="008031E8"/>
    <w:rsid w:val="00803338"/>
    <w:rsid w:val="0080358B"/>
    <w:rsid w:val="008036EB"/>
    <w:rsid w:val="00803A00"/>
    <w:rsid w:val="00803CD5"/>
    <w:rsid w:val="00804649"/>
    <w:rsid w:val="00804963"/>
    <w:rsid w:val="00804DD3"/>
    <w:rsid w:val="00804E9C"/>
    <w:rsid w:val="00805450"/>
    <w:rsid w:val="00805EFE"/>
    <w:rsid w:val="00806E76"/>
    <w:rsid w:val="0080708A"/>
    <w:rsid w:val="00807326"/>
    <w:rsid w:val="00807EA4"/>
    <w:rsid w:val="00810C9B"/>
    <w:rsid w:val="00811464"/>
    <w:rsid w:val="008119F5"/>
    <w:rsid w:val="00811D66"/>
    <w:rsid w:val="00812379"/>
    <w:rsid w:val="00812F1F"/>
    <w:rsid w:val="0081392F"/>
    <w:rsid w:val="008139C3"/>
    <w:rsid w:val="00813BDD"/>
    <w:rsid w:val="00814CED"/>
    <w:rsid w:val="0081540B"/>
    <w:rsid w:val="00815773"/>
    <w:rsid w:val="00816189"/>
    <w:rsid w:val="0081633B"/>
    <w:rsid w:val="00816A16"/>
    <w:rsid w:val="0081730A"/>
    <w:rsid w:val="008174EA"/>
    <w:rsid w:val="00820111"/>
    <w:rsid w:val="008202A0"/>
    <w:rsid w:val="00820DF0"/>
    <w:rsid w:val="00820E81"/>
    <w:rsid w:val="00820F0A"/>
    <w:rsid w:val="00820F75"/>
    <w:rsid w:val="008211B4"/>
    <w:rsid w:val="008211D1"/>
    <w:rsid w:val="00822671"/>
    <w:rsid w:val="00822B6E"/>
    <w:rsid w:val="00822BCB"/>
    <w:rsid w:val="0082342E"/>
    <w:rsid w:val="008239B8"/>
    <w:rsid w:val="00823BE0"/>
    <w:rsid w:val="00824399"/>
    <w:rsid w:val="008245B4"/>
    <w:rsid w:val="0082465B"/>
    <w:rsid w:val="008246E4"/>
    <w:rsid w:val="0082489F"/>
    <w:rsid w:val="00824B4F"/>
    <w:rsid w:val="00824DCE"/>
    <w:rsid w:val="008254B0"/>
    <w:rsid w:val="00825B11"/>
    <w:rsid w:val="00826487"/>
    <w:rsid w:val="0082751C"/>
    <w:rsid w:val="00827813"/>
    <w:rsid w:val="00827C35"/>
    <w:rsid w:val="00827E34"/>
    <w:rsid w:val="0083025E"/>
    <w:rsid w:val="00830467"/>
    <w:rsid w:val="0083079F"/>
    <w:rsid w:val="008309DA"/>
    <w:rsid w:val="00830D4A"/>
    <w:rsid w:val="008310DE"/>
    <w:rsid w:val="008318C4"/>
    <w:rsid w:val="00832E51"/>
    <w:rsid w:val="0083340F"/>
    <w:rsid w:val="00833866"/>
    <w:rsid w:val="00833970"/>
    <w:rsid w:val="00833FFB"/>
    <w:rsid w:val="0083499E"/>
    <w:rsid w:val="00834DEA"/>
    <w:rsid w:val="008351F5"/>
    <w:rsid w:val="00835587"/>
    <w:rsid w:val="008359BF"/>
    <w:rsid w:val="00835B13"/>
    <w:rsid w:val="00835CD9"/>
    <w:rsid w:val="0083662B"/>
    <w:rsid w:val="0083668C"/>
    <w:rsid w:val="00837037"/>
    <w:rsid w:val="00837490"/>
    <w:rsid w:val="008375C2"/>
    <w:rsid w:val="00837868"/>
    <w:rsid w:val="00840094"/>
    <w:rsid w:val="00841650"/>
    <w:rsid w:val="00841787"/>
    <w:rsid w:val="00841853"/>
    <w:rsid w:val="00841FBD"/>
    <w:rsid w:val="0084219C"/>
    <w:rsid w:val="008421AA"/>
    <w:rsid w:val="0084302A"/>
    <w:rsid w:val="0084402C"/>
    <w:rsid w:val="008446A5"/>
    <w:rsid w:val="00844C32"/>
    <w:rsid w:val="00845104"/>
    <w:rsid w:val="00845128"/>
    <w:rsid w:val="00845338"/>
    <w:rsid w:val="00845344"/>
    <w:rsid w:val="0084562A"/>
    <w:rsid w:val="0084572B"/>
    <w:rsid w:val="0084591B"/>
    <w:rsid w:val="008461B2"/>
    <w:rsid w:val="00846F42"/>
    <w:rsid w:val="00847127"/>
    <w:rsid w:val="008473A1"/>
    <w:rsid w:val="00847434"/>
    <w:rsid w:val="00850026"/>
    <w:rsid w:val="008503B7"/>
    <w:rsid w:val="00850681"/>
    <w:rsid w:val="00850FDC"/>
    <w:rsid w:val="00851685"/>
    <w:rsid w:val="00851893"/>
    <w:rsid w:val="00851CB9"/>
    <w:rsid w:val="00852331"/>
    <w:rsid w:val="0085282F"/>
    <w:rsid w:val="0085298A"/>
    <w:rsid w:val="00852AA5"/>
    <w:rsid w:val="00852AB1"/>
    <w:rsid w:val="00852BB3"/>
    <w:rsid w:val="00852EF0"/>
    <w:rsid w:val="0085327A"/>
    <w:rsid w:val="00853591"/>
    <w:rsid w:val="00854AED"/>
    <w:rsid w:val="00854B92"/>
    <w:rsid w:val="00854C11"/>
    <w:rsid w:val="00855349"/>
    <w:rsid w:val="00855FA0"/>
    <w:rsid w:val="0085689A"/>
    <w:rsid w:val="00857009"/>
    <w:rsid w:val="00857D15"/>
    <w:rsid w:val="00857D2B"/>
    <w:rsid w:val="00860A2E"/>
    <w:rsid w:val="00861370"/>
    <w:rsid w:val="00861A00"/>
    <w:rsid w:val="00861DA6"/>
    <w:rsid w:val="00862E03"/>
    <w:rsid w:val="00863099"/>
    <w:rsid w:val="008640FA"/>
    <w:rsid w:val="008644F7"/>
    <w:rsid w:val="00865469"/>
    <w:rsid w:val="0086585A"/>
    <w:rsid w:val="00865A34"/>
    <w:rsid w:val="00866159"/>
    <w:rsid w:val="008666DB"/>
    <w:rsid w:val="0086720A"/>
    <w:rsid w:val="0086765E"/>
    <w:rsid w:val="00867790"/>
    <w:rsid w:val="00867B3E"/>
    <w:rsid w:val="00867C3A"/>
    <w:rsid w:val="0087013C"/>
    <w:rsid w:val="00871F35"/>
    <w:rsid w:val="00871F94"/>
    <w:rsid w:val="008725CC"/>
    <w:rsid w:val="00873883"/>
    <w:rsid w:val="00874A88"/>
    <w:rsid w:val="00874ABF"/>
    <w:rsid w:val="00874B89"/>
    <w:rsid w:val="008753A5"/>
    <w:rsid w:val="008755B4"/>
    <w:rsid w:val="00875628"/>
    <w:rsid w:val="00875E52"/>
    <w:rsid w:val="00875EBF"/>
    <w:rsid w:val="00876677"/>
    <w:rsid w:val="008766E0"/>
    <w:rsid w:val="00876D09"/>
    <w:rsid w:val="008776B5"/>
    <w:rsid w:val="00877763"/>
    <w:rsid w:val="0087796A"/>
    <w:rsid w:val="00877AED"/>
    <w:rsid w:val="00877E6B"/>
    <w:rsid w:val="00877EF2"/>
    <w:rsid w:val="00880349"/>
    <w:rsid w:val="00880405"/>
    <w:rsid w:val="00880FC1"/>
    <w:rsid w:val="00881E81"/>
    <w:rsid w:val="00882507"/>
    <w:rsid w:val="00882574"/>
    <w:rsid w:val="00883235"/>
    <w:rsid w:val="008836D1"/>
    <w:rsid w:val="008838E5"/>
    <w:rsid w:val="008842EF"/>
    <w:rsid w:val="00884CE4"/>
    <w:rsid w:val="0088596F"/>
    <w:rsid w:val="00887352"/>
    <w:rsid w:val="00890442"/>
    <w:rsid w:val="00890B51"/>
    <w:rsid w:val="0089113F"/>
    <w:rsid w:val="008911C4"/>
    <w:rsid w:val="008911E9"/>
    <w:rsid w:val="0089135F"/>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32E0"/>
    <w:rsid w:val="008934B4"/>
    <w:rsid w:val="00893DB1"/>
    <w:rsid w:val="0089429A"/>
    <w:rsid w:val="00894378"/>
    <w:rsid w:val="00894B8B"/>
    <w:rsid w:val="00895B9E"/>
    <w:rsid w:val="008964CA"/>
    <w:rsid w:val="008969D8"/>
    <w:rsid w:val="00896B03"/>
    <w:rsid w:val="008970B4"/>
    <w:rsid w:val="008A022A"/>
    <w:rsid w:val="008A04B0"/>
    <w:rsid w:val="008A0576"/>
    <w:rsid w:val="008A0F3B"/>
    <w:rsid w:val="008A170E"/>
    <w:rsid w:val="008A1F6B"/>
    <w:rsid w:val="008A20B1"/>
    <w:rsid w:val="008A2EE0"/>
    <w:rsid w:val="008A310C"/>
    <w:rsid w:val="008A3430"/>
    <w:rsid w:val="008A44AE"/>
    <w:rsid w:val="008A4957"/>
    <w:rsid w:val="008A56B5"/>
    <w:rsid w:val="008A5F9A"/>
    <w:rsid w:val="008A6B7D"/>
    <w:rsid w:val="008A7560"/>
    <w:rsid w:val="008B1498"/>
    <w:rsid w:val="008B1730"/>
    <w:rsid w:val="008B1E6D"/>
    <w:rsid w:val="008B20A0"/>
    <w:rsid w:val="008B2245"/>
    <w:rsid w:val="008B3862"/>
    <w:rsid w:val="008B3C8E"/>
    <w:rsid w:val="008B3EE4"/>
    <w:rsid w:val="008B4503"/>
    <w:rsid w:val="008B4CAA"/>
    <w:rsid w:val="008B4FE8"/>
    <w:rsid w:val="008B50CB"/>
    <w:rsid w:val="008B5C40"/>
    <w:rsid w:val="008B715B"/>
    <w:rsid w:val="008B727C"/>
    <w:rsid w:val="008B7331"/>
    <w:rsid w:val="008B7DE0"/>
    <w:rsid w:val="008C0082"/>
    <w:rsid w:val="008C05D8"/>
    <w:rsid w:val="008C13E1"/>
    <w:rsid w:val="008C17A9"/>
    <w:rsid w:val="008C22FD"/>
    <w:rsid w:val="008C246A"/>
    <w:rsid w:val="008C26F7"/>
    <w:rsid w:val="008C2816"/>
    <w:rsid w:val="008C2823"/>
    <w:rsid w:val="008C3403"/>
    <w:rsid w:val="008C5055"/>
    <w:rsid w:val="008C50E0"/>
    <w:rsid w:val="008C5C9C"/>
    <w:rsid w:val="008C61AB"/>
    <w:rsid w:val="008C6EBA"/>
    <w:rsid w:val="008C7227"/>
    <w:rsid w:val="008C7A93"/>
    <w:rsid w:val="008D024A"/>
    <w:rsid w:val="008D0AC5"/>
    <w:rsid w:val="008D0B43"/>
    <w:rsid w:val="008D0CF8"/>
    <w:rsid w:val="008D158A"/>
    <w:rsid w:val="008D15E2"/>
    <w:rsid w:val="008D1DF0"/>
    <w:rsid w:val="008D2133"/>
    <w:rsid w:val="008D2906"/>
    <w:rsid w:val="008D2CBC"/>
    <w:rsid w:val="008D2D94"/>
    <w:rsid w:val="008D3301"/>
    <w:rsid w:val="008D4AB3"/>
    <w:rsid w:val="008D4CF2"/>
    <w:rsid w:val="008D4DA7"/>
    <w:rsid w:val="008D4DC8"/>
    <w:rsid w:val="008D52C7"/>
    <w:rsid w:val="008D5402"/>
    <w:rsid w:val="008D54F8"/>
    <w:rsid w:val="008D5CA0"/>
    <w:rsid w:val="008D62CD"/>
    <w:rsid w:val="008D631F"/>
    <w:rsid w:val="008D6504"/>
    <w:rsid w:val="008D694E"/>
    <w:rsid w:val="008D6E2B"/>
    <w:rsid w:val="008D7615"/>
    <w:rsid w:val="008D7730"/>
    <w:rsid w:val="008E0698"/>
    <w:rsid w:val="008E080E"/>
    <w:rsid w:val="008E0CAE"/>
    <w:rsid w:val="008E0D17"/>
    <w:rsid w:val="008E19A4"/>
    <w:rsid w:val="008E2209"/>
    <w:rsid w:val="008E2EF2"/>
    <w:rsid w:val="008E2FAB"/>
    <w:rsid w:val="008E3050"/>
    <w:rsid w:val="008E3116"/>
    <w:rsid w:val="008E3432"/>
    <w:rsid w:val="008E34B6"/>
    <w:rsid w:val="008E3563"/>
    <w:rsid w:val="008E37E5"/>
    <w:rsid w:val="008E48A5"/>
    <w:rsid w:val="008E53C4"/>
    <w:rsid w:val="008E6519"/>
    <w:rsid w:val="008E6CA1"/>
    <w:rsid w:val="008E7035"/>
    <w:rsid w:val="008E72DF"/>
    <w:rsid w:val="008E77B2"/>
    <w:rsid w:val="008E7CD8"/>
    <w:rsid w:val="008F006C"/>
    <w:rsid w:val="008F0BA4"/>
    <w:rsid w:val="008F0CC4"/>
    <w:rsid w:val="008F11FC"/>
    <w:rsid w:val="008F1265"/>
    <w:rsid w:val="008F13CF"/>
    <w:rsid w:val="008F145C"/>
    <w:rsid w:val="008F166D"/>
    <w:rsid w:val="008F22AA"/>
    <w:rsid w:val="008F27F8"/>
    <w:rsid w:val="008F2F4D"/>
    <w:rsid w:val="008F3153"/>
    <w:rsid w:val="008F36C3"/>
    <w:rsid w:val="008F3D51"/>
    <w:rsid w:val="008F410F"/>
    <w:rsid w:val="008F446C"/>
    <w:rsid w:val="008F4575"/>
    <w:rsid w:val="008F468C"/>
    <w:rsid w:val="008F4A3C"/>
    <w:rsid w:val="008F4A8C"/>
    <w:rsid w:val="008F4D2A"/>
    <w:rsid w:val="008F613E"/>
    <w:rsid w:val="008F677B"/>
    <w:rsid w:val="008F6DEB"/>
    <w:rsid w:val="008F70DB"/>
    <w:rsid w:val="008F744C"/>
    <w:rsid w:val="008F7607"/>
    <w:rsid w:val="008F7A05"/>
    <w:rsid w:val="0090002B"/>
    <w:rsid w:val="00900269"/>
    <w:rsid w:val="0090078F"/>
    <w:rsid w:val="00900B32"/>
    <w:rsid w:val="00900C91"/>
    <w:rsid w:val="00902D5A"/>
    <w:rsid w:val="00902EE0"/>
    <w:rsid w:val="00903182"/>
    <w:rsid w:val="00903358"/>
    <w:rsid w:val="00903945"/>
    <w:rsid w:val="00904305"/>
    <w:rsid w:val="0090537A"/>
    <w:rsid w:val="00905E4A"/>
    <w:rsid w:val="0090634E"/>
    <w:rsid w:val="0090679C"/>
    <w:rsid w:val="00906DF2"/>
    <w:rsid w:val="00907426"/>
    <w:rsid w:val="0090744A"/>
    <w:rsid w:val="00907A26"/>
    <w:rsid w:val="00907B9D"/>
    <w:rsid w:val="00910521"/>
    <w:rsid w:val="00910CD6"/>
    <w:rsid w:val="00911CAA"/>
    <w:rsid w:val="0091232D"/>
    <w:rsid w:val="009123FD"/>
    <w:rsid w:val="00912471"/>
    <w:rsid w:val="0091271E"/>
    <w:rsid w:val="00912A9C"/>
    <w:rsid w:val="00913575"/>
    <w:rsid w:val="00914B68"/>
    <w:rsid w:val="00914C0E"/>
    <w:rsid w:val="00915745"/>
    <w:rsid w:val="009165B7"/>
    <w:rsid w:val="00917A49"/>
    <w:rsid w:val="009206A9"/>
    <w:rsid w:val="00920D34"/>
    <w:rsid w:val="00921719"/>
    <w:rsid w:val="009238A3"/>
    <w:rsid w:val="009249C9"/>
    <w:rsid w:val="0092530A"/>
    <w:rsid w:val="009259BE"/>
    <w:rsid w:val="009260D0"/>
    <w:rsid w:val="009262B3"/>
    <w:rsid w:val="00926684"/>
    <w:rsid w:val="009268E5"/>
    <w:rsid w:val="009269D9"/>
    <w:rsid w:val="009275B5"/>
    <w:rsid w:val="00927865"/>
    <w:rsid w:val="00927B93"/>
    <w:rsid w:val="00931383"/>
    <w:rsid w:val="009319C2"/>
    <w:rsid w:val="00931CDD"/>
    <w:rsid w:val="0093218B"/>
    <w:rsid w:val="009323E7"/>
    <w:rsid w:val="009327B6"/>
    <w:rsid w:val="0093309C"/>
    <w:rsid w:val="0093336E"/>
    <w:rsid w:val="00933934"/>
    <w:rsid w:val="00934865"/>
    <w:rsid w:val="00934AA9"/>
    <w:rsid w:val="00935232"/>
    <w:rsid w:val="00935494"/>
    <w:rsid w:val="009356C2"/>
    <w:rsid w:val="0093577E"/>
    <w:rsid w:val="00935AB1"/>
    <w:rsid w:val="00936590"/>
    <w:rsid w:val="009367B5"/>
    <w:rsid w:val="00937589"/>
    <w:rsid w:val="00937A79"/>
    <w:rsid w:val="00940235"/>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31A"/>
    <w:rsid w:val="00950A36"/>
    <w:rsid w:val="00950B2D"/>
    <w:rsid w:val="00950C6B"/>
    <w:rsid w:val="00951047"/>
    <w:rsid w:val="00951DFC"/>
    <w:rsid w:val="00951EC2"/>
    <w:rsid w:val="00952138"/>
    <w:rsid w:val="00952233"/>
    <w:rsid w:val="009522B9"/>
    <w:rsid w:val="00952C9A"/>
    <w:rsid w:val="00952CC2"/>
    <w:rsid w:val="00953097"/>
    <w:rsid w:val="009531BE"/>
    <w:rsid w:val="00953B4E"/>
    <w:rsid w:val="00953D77"/>
    <w:rsid w:val="00954AFE"/>
    <w:rsid w:val="00954F7E"/>
    <w:rsid w:val="00955451"/>
    <w:rsid w:val="00955844"/>
    <w:rsid w:val="00955CA4"/>
    <w:rsid w:val="00956B14"/>
    <w:rsid w:val="009571C7"/>
    <w:rsid w:val="009575D5"/>
    <w:rsid w:val="00957637"/>
    <w:rsid w:val="00960F5F"/>
    <w:rsid w:val="00961762"/>
    <w:rsid w:val="00961E34"/>
    <w:rsid w:val="009628CB"/>
    <w:rsid w:val="00962F30"/>
    <w:rsid w:val="0096318E"/>
    <w:rsid w:val="009634ED"/>
    <w:rsid w:val="00963638"/>
    <w:rsid w:val="009637EF"/>
    <w:rsid w:val="009641A5"/>
    <w:rsid w:val="009646B3"/>
    <w:rsid w:val="00964B68"/>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33E"/>
    <w:rsid w:val="00971ADE"/>
    <w:rsid w:val="00972180"/>
    <w:rsid w:val="0097257C"/>
    <w:rsid w:val="0097281D"/>
    <w:rsid w:val="00972B8D"/>
    <w:rsid w:val="00973922"/>
    <w:rsid w:val="0097398B"/>
    <w:rsid w:val="00973A22"/>
    <w:rsid w:val="00973DE3"/>
    <w:rsid w:val="0097444D"/>
    <w:rsid w:val="00975718"/>
    <w:rsid w:val="0097576C"/>
    <w:rsid w:val="009757C5"/>
    <w:rsid w:val="009766B7"/>
    <w:rsid w:val="00977D25"/>
    <w:rsid w:val="00977EB9"/>
    <w:rsid w:val="00980082"/>
    <w:rsid w:val="00981D54"/>
    <w:rsid w:val="00982280"/>
    <w:rsid w:val="0098250D"/>
    <w:rsid w:val="00982917"/>
    <w:rsid w:val="00982A49"/>
    <w:rsid w:val="00983606"/>
    <w:rsid w:val="00983A23"/>
    <w:rsid w:val="009841CA"/>
    <w:rsid w:val="00984220"/>
    <w:rsid w:val="0098462F"/>
    <w:rsid w:val="00984665"/>
    <w:rsid w:val="00984D31"/>
    <w:rsid w:val="00986115"/>
    <w:rsid w:val="00986354"/>
    <w:rsid w:val="00986361"/>
    <w:rsid w:val="009867C6"/>
    <w:rsid w:val="00986B6C"/>
    <w:rsid w:val="0098743D"/>
    <w:rsid w:val="00987D3B"/>
    <w:rsid w:val="00990F05"/>
    <w:rsid w:val="00991193"/>
    <w:rsid w:val="00991202"/>
    <w:rsid w:val="00991234"/>
    <w:rsid w:val="00991C3E"/>
    <w:rsid w:val="00991C69"/>
    <w:rsid w:val="009922A0"/>
    <w:rsid w:val="0099263E"/>
    <w:rsid w:val="009927D5"/>
    <w:rsid w:val="00992AB1"/>
    <w:rsid w:val="009939D4"/>
    <w:rsid w:val="00993F50"/>
    <w:rsid w:val="0099495E"/>
    <w:rsid w:val="00994A46"/>
    <w:rsid w:val="00994ECC"/>
    <w:rsid w:val="009954C9"/>
    <w:rsid w:val="00995986"/>
    <w:rsid w:val="00995B46"/>
    <w:rsid w:val="00995D14"/>
    <w:rsid w:val="00996D82"/>
    <w:rsid w:val="00996D90"/>
    <w:rsid w:val="009973E3"/>
    <w:rsid w:val="009975D6"/>
    <w:rsid w:val="00997A24"/>
    <w:rsid w:val="009A04A7"/>
    <w:rsid w:val="009A0A73"/>
    <w:rsid w:val="009A0F3E"/>
    <w:rsid w:val="009A1559"/>
    <w:rsid w:val="009A1864"/>
    <w:rsid w:val="009A332A"/>
    <w:rsid w:val="009A35D4"/>
    <w:rsid w:val="009A36ED"/>
    <w:rsid w:val="009A3996"/>
    <w:rsid w:val="009A42DE"/>
    <w:rsid w:val="009A50B2"/>
    <w:rsid w:val="009A5107"/>
    <w:rsid w:val="009A5C9A"/>
    <w:rsid w:val="009A5EE7"/>
    <w:rsid w:val="009A6664"/>
    <w:rsid w:val="009A6B64"/>
    <w:rsid w:val="009A6F23"/>
    <w:rsid w:val="009A7F11"/>
    <w:rsid w:val="009B05DB"/>
    <w:rsid w:val="009B0603"/>
    <w:rsid w:val="009B0B06"/>
    <w:rsid w:val="009B0D08"/>
    <w:rsid w:val="009B0D4B"/>
    <w:rsid w:val="009B1354"/>
    <w:rsid w:val="009B15B2"/>
    <w:rsid w:val="009B1600"/>
    <w:rsid w:val="009B16EB"/>
    <w:rsid w:val="009B1D7B"/>
    <w:rsid w:val="009B2E06"/>
    <w:rsid w:val="009B340A"/>
    <w:rsid w:val="009B3556"/>
    <w:rsid w:val="009B35C6"/>
    <w:rsid w:val="009B3A49"/>
    <w:rsid w:val="009B55D4"/>
    <w:rsid w:val="009B575A"/>
    <w:rsid w:val="009B5EE4"/>
    <w:rsid w:val="009B6299"/>
    <w:rsid w:val="009B6363"/>
    <w:rsid w:val="009B7009"/>
    <w:rsid w:val="009B7137"/>
    <w:rsid w:val="009B788E"/>
    <w:rsid w:val="009B7A9F"/>
    <w:rsid w:val="009C0D36"/>
    <w:rsid w:val="009C13DD"/>
    <w:rsid w:val="009C15B8"/>
    <w:rsid w:val="009C219B"/>
    <w:rsid w:val="009C2365"/>
    <w:rsid w:val="009C3306"/>
    <w:rsid w:val="009C33A9"/>
    <w:rsid w:val="009C385D"/>
    <w:rsid w:val="009C3D25"/>
    <w:rsid w:val="009C44A0"/>
    <w:rsid w:val="009C4BE2"/>
    <w:rsid w:val="009C51B2"/>
    <w:rsid w:val="009C5A7D"/>
    <w:rsid w:val="009C6D29"/>
    <w:rsid w:val="009C7868"/>
    <w:rsid w:val="009C7CE6"/>
    <w:rsid w:val="009D06AE"/>
    <w:rsid w:val="009D077C"/>
    <w:rsid w:val="009D0A49"/>
    <w:rsid w:val="009D10B5"/>
    <w:rsid w:val="009D1674"/>
    <w:rsid w:val="009D1B9E"/>
    <w:rsid w:val="009D39A8"/>
    <w:rsid w:val="009D41AD"/>
    <w:rsid w:val="009D4A05"/>
    <w:rsid w:val="009D4F9F"/>
    <w:rsid w:val="009D53D3"/>
    <w:rsid w:val="009D61D9"/>
    <w:rsid w:val="009D6228"/>
    <w:rsid w:val="009D63E8"/>
    <w:rsid w:val="009D6AD7"/>
    <w:rsid w:val="009D6B7C"/>
    <w:rsid w:val="009D7456"/>
    <w:rsid w:val="009D750A"/>
    <w:rsid w:val="009D7659"/>
    <w:rsid w:val="009D7946"/>
    <w:rsid w:val="009E05FB"/>
    <w:rsid w:val="009E0BB7"/>
    <w:rsid w:val="009E1509"/>
    <w:rsid w:val="009E1CEE"/>
    <w:rsid w:val="009E1D75"/>
    <w:rsid w:val="009E1E60"/>
    <w:rsid w:val="009E216E"/>
    <w:rsid w:val="009E23EE"/>
    <w:rsid w:val="009E2517"/>
    <w:rsid w:val="009E28AB"/>
    <w:rsid w:val="009E2A03"/>
    <w:rsid w:val="009E2A8F"/>
    <w:rsid w:val="009E2E89"/>
    <w:rsid w:val="009E30BB"/>
    <w:rsid w:val="009E3D11"/>
    <w:rsid w:val="009E3DBD"/>
    <w:rsid w:val="009E46E2"/>
    <w:rsid w:val="009E5AEC"/>
    <w:rsid w:val="009E6368"/>
    <w:rsid w:val="009E66F6"/>
    <w:rsid w:val="009E76D2"/>
    <w:rsid w:val="009E7B8B"/>
    <w:rsid w:val="009E7E68"/>
    <w:rsid w:val="009F0C92"/>
    <w:rsid w:val="009F0DCF"/>
    <w:rsid w:val="009F0E0F"/>
    <w:rsid w:val="009F0EC2"/>
    <w:rsid w:val="009F1932"/>
    <w:rsid w:val="009F1A2C"/>
    <w:rsid w:val="009F2C42"/>
    <w:rsid w:val="009F2FC8"/>
    <w:rsid w:val="009F41E3"/>
    <w:rsid w:val="009F44DD"/>
    <w:rsid w:val="009F4558"/>
    <w:rsid w:val="009F530C"/>
    <w:rsid w:val="009F5379"/>
    <w:rsid w:val="009F5881"/>
    <w:rsid w:val="009F5987"/>
    <w:rsid w:val="009F5B5B"/>
    <w:rsid w:val="009F7029"/>
    <w:rsid w:val="00A001A4"/>
    <w:rsid w:val="00A00E97"/>
    <w:rsid w:val="00A010CB"/>
    <w:rsid w:val="00A0135E"/>
    <w:rsid w:val="00A01948"/>
    <w:rsid w:val="00A01EEC"/>
    <w:rsid w:val="00A02244"/>
    <w:rsid w:val="00A02660"/>
    <w:rsid w:val="00A028F0"/>
    <w:rsid w:val="00A02F89"/>
    <w:rsid w:val="00A03399"/>
    <w:rsid w:val="00A03AAC"/>
    <w:rsid w:val="00A03FEB"/>
    <w:rsid w:val="00A04700"/>
    <w:rsid w:val="00A04824"/>
    <w:rsid w:val="00A058DF"/>
    <w:rsid w:val="00A0647B"/>
    <w:rsid w:val="00A068F4"/>
    <w:rsid w:val="00A06C90"/>
    <w:rsid w:val="00A06D4A"/>
    <w:rsid w:val="00A06E80"/>
    <w:rsid w:val="00A10086"/>
    <w:rsid w:val="00A1046A"/>
    <w:rsid w:val="00A1108C"/>
    <w:rsid w:val="00A11120"/>
    <w:rsid w:val="00A11619"/>
    <w:rsid w:val="00A116D4"/>
    <w:rsid w:val="00A11A0D"/>
    <w:rsid w:val="00A12C62"/>
    <w:rsid w:val="00A12F74"/>
    <w:rsid w:val="00A13DE0"/>
    <w:rsid w:val="00A13DE5"/>
    <w:rsid w:val="00A13DF9"/>
    <w:rsid w:val="00A13FAB"/>
    <w:rsid w:val="00A144A2"/>
    <w:rsid w:val="00A145C9"/>
    <w:rsid w:val="00A1470C"/>
    <w:rsid w:val="00A14D1B"/>
    <w:rsid w:val="00A14F1A"/>
    <w:rsid w:val="00A15E07"/>
    <w:rsid w:val="00A162D4"/>
    <w:rsid w:val="00A166D9"/>
    <w:rsid w:val="00A16888"/>
    <w:rsid w:val="00A16AD3"/>
    <w:rsid w:val="00A20156"/>
    <w:rsid w:val="00A20237"/>
    <w:rsid w:val="00A20390"/>
    <w:rsid w:val="00A20557"/>
    <w:rsid w:val="00A2063B"/>
    <w:rsid w:val="00A209E4"/>
    <w:rsid w:val="00A20E29"/>
    <w:rsid w:val="00A2156E"/>
    <w:rsid w:val="00A21A41"/>
    <w:rsid w:val="00A2335A"/>
    <w:rsid w:val="00A2363E"/>
    <w:rsid w:val="00A23AF6"/>
    <w:rsid w:val="00A23D9C"/>
    <w:rsid w:val="00A2417E"/>
    <w:rsid w:val="00A245B5"/>
    <w:rsid w:val="00A24A0C"/>
    <w:rsid w:val="00A25FC1"/>
    <w:rsid w:val="00A2668C"/>
    <w:rsid w:val="00A2681B"/>
    <w:rsid w:val="00A2686D"/>
    <w:rsid w:val="00A26AA2"/>
    <w:rsid w:val="00A270D4"/>
    <w:rsid w:val="00A27A0E"/>
    <w:rsid w:val="00A30778"/>
    <w:rsid w:val="00A3077D"/>
    <w:rsid w:val="00A30E45"/>
    <w:rsid w:val="00A31178"/>
    <w:rsid w:val="00A313D1"/>
    <w:rsid w:val="00A31C50"/>
    <w:rsid w:val="00A3200F"/>
    <w:rsid w:val="00A33188"/>
    <w:rsid w:val="00A343AD"/>
    <w:rsid w:val="00A34DD5"/>
    <w:rsid w:val="00A351A5"/>
    <w:rsid w:val="00A35CBB"/>
    <w:rsid w:val="00A36687"/>
    <w:rsid w:val="00A37428"/>
    <w:rsid w:val="00A40294"/>
    <w:rsid w:val="00A407D0"/>
    <w:rsid w:val="00A40816"/>
    <w:rsid w:val="00A40D38"/>
    <w:rsid w:val="00A40D61"/>
    <w:rsid w:val="00A40EC5"/>
    <w:rsid w:val="00A414BA"/>
    <w:rsid w:val="00A41544"/>
    <w:rsid w:val="00A41BCE"/>
    <w:rsid w:val="00A42590"/>
    <w:rsid w:val="00A425C1"/>
    <w:rsid w:val="00A43374"/>
    <w:rsid w:val="00A43D7C"/>
    <w:rsid w:val="00A43F73"/>
    <w:rsid w:val="00A44767"/>
    <w:rsid w:val="00A44AEF"/>
    <w:rsid w:val="00A452BE"/>
    <w:rsid w:val="00A458DF"/>
    <w:rsid w:val="00A45D0C"/>
    <w:rsid w:val="00A45E30"/>
    <w:rsid w:val="00A45F13"/>
    <w:rsid w:val="00A46CAA"/>
    <w:rsid w:val="00A4720B"/>
    <w:rsid w:val="00A47380"/>
    <w:rsid w:val="00A4749D"/>
    <w:rsid w:val="00A508D8"/>
    <w:rsid w:val="00A5098A"/>
    <w:rsid w:val="00A51368"/>
    <w:rsid w:val="00A51519"/>
    <w:rsid w:val="00A523EE"/>
    <w:rsid w:val="00A5250D"/>
    <w:rsid w:val="00A534BF"/>
    <w:rsid w:val="00A53A3D"/>
    <w:rsid w:val="00A53A59"/>
    <w:rsid w:val="00A54461"/>
    <w:rsid w:val="00A5456D"/>
    <w:rsid w:val="00A54B9B"/>
    <w:rsid w:val="00A54E1B"/>
    <w:rsid w:val="00A55A49"/>
    <w:rsid w:val="00A55F00"/>
    <w:rsid w:val="00A56206"/>
    <w:rsid w:val="00A56236"/>
    <w:rsid w:val="00A5644E"/>
    <w:rsid w:val="00A567EA"/>
    <w:rsid w:val="00A570D5"/>
    <w:rsid w:val="00A57237"/>
    <w:rsid w:val="00A57426"/>
    <w:rsid w:val="00A57916"/>
    <w:rsid w:val="00A60469"/>
    <w:rsid w:val="00A612CF"/>
    <w:rsid w:val="00A6161C"/>
    <w:rsid w:val="00A6245E"/>
    <w:rsid w:val="00A62F9B"/>
    <w:rsid w:val="00A631DE"/>
    <w:rsid w:val="00A63B8E"/>
    <w:rsid w:val="00A6404C"/>
    <w:rsid w:val="00A640E5"/>
    <w:rsid w:val="00A64864"/>
    <w:rsid w:val="00A649B7"/>
    <w:rsid w:val="00A64A70"/>
    <w:rsid w:val="00A64F51"/>
    <w:rsid w:val="00A65BB7"/>
    <w:rsid w:val="00A65E2B"/>
    <w:rsid w:val="00A66156"/>
    <w:rsid w:val="00A662F7"/>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95F"/>
    <w:rsid w:val="00A76F36"/>
    <w:rsid w:val="00A77A90"/>
    <w:rsid w:val="00A77E8B"/>
    <w:rsid w:val="00A8053B"/>
    <w:rsid w:val="00A81220"/>
    <w:rsid w:val="00A81C2C"/>
    <w:rsid w:val="00A822BB"/>
    <w:rsid w:val="00A8242E"/>
    <w:rsid w:val="00A8245B"/>
    <w:rsid w:val="00A828EF"/>
    <w:rsid w:val="00A833A2"/>
    <w:rsid w:val="00A83D25"/>
    <w:rsid w:val="00A8435F"/>
    <w:rsid w:val="00A843AE"/>
    <w:rsid w:val="00A843AF"/>
    <w:rsid w:val="00A84951"/>
    <w:rsid w:val="00A84C74"/>
    <w:rsid w:val="00A85355"/>
    <w:rsid w:val="00A857F4"/>
    <w:rsid w:val="00A858D1"/>
    <w:rsid w:val="00A85AE5"/>
    <w:rsid w:val="00A85AF6"/>
    <w:rsid w:val="00A85BE7"/>
    <w:rsid w:val="00A8702B"/>
    <w:rsid w:val="00A871DC"/>
    <w:rsid w:val="00A87979"/>
    <w:rsid w:val="00A9030D"/>
    <w:rsid w:val="00A907B6"/>
    <w:rsid w:val="00A90C8A"/>
    <w:rsid w:val="00A9129D"/>
    <w:rsid w:val="00A91447"/>
    <w:rsid w:val="00A91488"/>
    <w:rsid w:val="00A914C5"/>
    <w:rsid w:val="00A92061"/>
    <w:rsid w:val="00A920DC"/>
    <w:rsid w:val="00A92175"/>
    <w:rsid w:val="00A9264D"/>
    <w:rsid w:val="00A92828"/>
    <w:rsid w:val="00A92CB0"/>
    <w:rsid w:val="00A947A2"/>
    <w:rsid w:val="00A95228"/>
    <w:rsid w:val="00A952CE"/>
    <w:rsid w:val="00A9556B"/>
    <w:rsid w:val="00A95BAA"/>
    <w:rsid w:val="00A95C5E"/>
    <w:rsid w:val="00A95E56"/>
    <w:rsid w:val="00AA0374"/>
    <w:rsid w:val="00AA0A0B"/>
    <w:rsid w:val="00AA11DA"/>
    <w:rsid w:val="00AA1664"/>
    <w:rsid w:val="00AA29A9"/>
    <w:rsid w:val="00AA2A41"/>
    <w:rsid w:val="00AA2DAE"/>
    <w:rsid w:val="00AA3A99"/>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1693"/>
    <w:rsid w:val="00AB27B8"/>
    <w:rsid w:val="00AB2A65"/>
    <w:rsid w:val="00AB2BD8"/>
    <w:rsid w:val="00AB2F76"/>
    <w:rsid w:val="00AB310D"/>
    <w:rsid w:val="00AB3F20"/>
    <w:rsid w:val="00AB4473"/>
    <w:rsid w:val="00AB4956"/>
    <w:rsid w:val="00AB4DA2"/>
    <w:rsid w:val="00AB4E4F"/>
    <w:rsid w:val="00AB4EBC"/>
    <w:rsid w:val="00AB74B7"/>
    <w:rsid w:val="00AB76E9"/>
    <w:rsid w:val="00AB78DF"/>
    <w:rsid w:val="00AB790C"/>
    <w:rsid w:val="00AB797F"/>
    <w:rsid w:val="00AC01D6"/>
    <w:rsid w:val="00AC026C"/>
    <w:rsid w:val="00AC0850"/>
    <w:rsid w:val="00AC09A7"/>
    <w:rsid w:val="00AC1052"/>
    <w:rsid w:val="00AC1563"/>
    <w:rsid w:val="00AC156E"/>
    <w:rsid w:val="00AC15C5"/>
    <w:rsid w:val="00AC162F"/>
    <w:rsid w:val="00AC1645"/>
    <w:rsid w:val="00AC16DB"/>
    <w:rsid w:val="00AC1C05"/>
    <w:rsid w:val="00AC1F7E"/>
    <w:rsid w:val="00AC201E"/>
    <w:rsid w:val="00AC2265"/>
    <w:rsid w:val="00AC28B4"/>
    <w:rsid w:val="00AC29B2"/>
    <w:rsid w:val="00AC31FF"/>
    <w:rsid w:val="00AC3883"/>
    <w:rsid w:val="00AC3A73"/>
    <w:rsid w:val="00AC40CB"/>
    <w:rsid w:val="00AC4D5C"/>
    <w:rsid w:val="00AC51EC"/>
    <w:rsid w:val="00AC6141"/>
    <w:rsid w:val="00AC6AC6"/>
    <w:rsid w:val="00AD009A"/>
    <w:rsid w:val="00AD0409"/>
    <w:rsid w:val="00AD0709"/>
    <w:rsid w:val="00AD0A1B"/>
    <w:rsid w:val="00AD0FBF"/>
    <w:rsid w:val="00AD17E3"/>
    <w:rsid w:val="00AD1916"/>
    <w:rsid w:val="00AD2B28"/>
    <w:rsid w:val="00AD2C8A"/>
    <w:rsid w:val="00AD36B0"/>
    <w:rsid w:val="00AD510D"/>
    <w:rsid w:val="00AD5122"/>
    <w:rsid w:val="00AD52B4"/>
    <w:rsid w:val="00AD5A14"/>
    <w:rsid w:val="00AD62E9"/>
    <w:rsid w:val="00AD68CA"/>
    <w:rsid w:val="00AD6A98"/>
    <w:rsid w:val="00AD6FDC"/>
    <w:rsid w:val="00AD7140"/>
    <w:rsid w:val="00AD7AAD"/>
    <w:rsid w:val="00AE04AD"/>
    <w:rsid w:val="00AE0C46"/>
    <w:rsid w:val="00AE13FF"/>
    <w:rsid w:val="00AE14F2"/>
    <w:rsid w:val="00AE1C30"/>
    <w:rsid w:val="00AE228C"/>
    <w:rsid w:val="00AE22A2"/>
    <w:rsid w:val="00AE3201"/>
    <w:rsid w:val="00AE33AD"/>
    <w:rsid w:val="00AE43DE"/>
    <w:rsid w:val="00AE4555"/>
    <w:rsid w:val="00AE4588"/>
    <w:rsid w:val="00AE47EF"/>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25FE"/>
    <w:rsid w:val="00AF32B0"/>
    <w:rsid w:val="00AF3C1E"/>
    <w:rsid w:val="00AF454C"/>
    <w:rsid w:val="00AF4CA5"/>
    <w:rsid w:val="00AF55AA"/>
    <w:rsid w:val="00AF60EC"/>
    <w:rsid w:val="00AF72FB"/>
    <w:rsid w:val="00AF7978"/>
    <w:rsid w:val="00AF79F6"/>
    <w:rsid w:val="00AF7B8D"/>
    <w:rsid w:val="00AF7D75"/>
    <w:rsid w:val="00B017FD"/>
    <w:rsid w:val="00B01C0A"/>
    <w:rsid w:val="00B01D71"/>
    <w:rsid w:val="00B01FC6"/>
    <w:rsid w:val="00B0204A"/>
    <w:rsid w:val="00B0303A"/>
    <w:rsid w:val="00B039BE"/>
    <w:rsid w:val="00B03AA3"/>
    <w:rsid w:val="00B03C8C"/>
    <w:rsid w:val="00B03CCD"/>
    <w:rsid w:val="00B04160"/>
    <w:rsid w:val="00B0454A"/>
    <w:rsid w:val="00B04B6F"/>
    <w:rsid w:val="00B04BCD"/>
    <w:rsid w:val="00B0536A"/>
    <w:rsid w:val="00B05BF9"/>
    <w:rsid w:val="00B05CA7"/>
    <w:rsid w:val="00B05FC1"/>
    <w:rsid w:val="00B06750"/>
    <w:rsid w:val="00B06D6B"/>
    <w:rsid w:val="00B06FD4"/>
    <w:rsid w:val="00B070B4"/>
    <w:rsid w:val="00B073CF"/>
    <w:rsid w:val="00B07484"/>
    <w:rsid w:val="00B076BA"/>
    <w:rsid w:val="00B07E37"/>
    <w:rsid w:val="00B1001B"/>
    <w:rsid w:val="00B10754"/>
    <w:rsid w:val="00B114CE"/>
    <w:rsid w:val="00B11A4F"/>
    <w:rsid w:val="00B11B05"/>
    <w:rsid w:val="00B12CC5"/>
    <w:rsid w:val="00B131C1"/>
    <w:rsid w:val="00B13C01"/>
    <w:rsid w:val="00B13DD6"/>
    <w:rsid w:val="00B15181"/>
    <w:rsid w:val="00B15290"/>
    <w:rsid w:val="00B155F9"/>
    <w:rsid w:val="00B15FB4"/>
    <w:rsid w:val="00B16207"/>
    <w:rsid w:val="00B163AA"/>
    <w:rsid w:val="00B1687C"/>
    <w:rsid w:val="00B16ADB"/>
    <w:rsid w:val="00B16F2E"/>
    <w:rsid w:val="00B17315"/>
    <w:rsid w:val="00B1732B"/>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5BC"/>
    <w:rsid w:val="00B2594C"/>
    <w:rsid w:val="00B2639C"/>
    <w:rsid w:val="00B26640"/>
    <w:rsid w:val="00B26D2B"/>
    <w:rsid w:val="00B2777C"/>
    <w:rsid w:val="00B27B8E"/>
    <w:rsid w:val="00B27EE8"/>
    <w:rsid w:val="00B27F24"/>
    <w:rsid w:val="00B316BA"/>
    <w:rsid w:val="00B317BC"/>
    <w:rsid w:val="00B323F7"/>
    <w:rsid w:val="00B32606"/>
    <w:rsid w:val="00B32DA1"/>
    <w:rsid w:val="00B32EE9"/>
    <w:rsid w:val="00B32F1C"/>
    <w:rsid w:val="00B332CE"/>
    <w:rsid w:val="00B33504"/>
    <w:rsid w:val="00B338CA"/>
    <w:rsid w:val="00B339E1"/>
    <w:rsid w:val="00B3418E"/>
    <w:rsid w:val="00B34BC8"/>
    <w:rsid w:val="00B351AF"/>
    <w:rsid w:val="00B35235"/>
    <w:rsid w:val="00B3567C"/>
    <w:rsid w:val="00B35BB0"/>
    <w:rsid w:val="00B36387"/>
    <w:rsid w:val="00B366D6"/>
    <w:rsid w:val="00B3690D"/>
    <w:rsid w:val="00B36EF5"/>
    <w:rsid w:val="00B37B9F"/>
    <w:rsid w:val="00B37CE3"/>
    <w:rsid w:val="00B37D75"/>
    <w:rsid w:val="00B4024F"/>
    <w:rsid w:val="00B413DC"/>
    <w:rsid w:val="00B4154F"/>
    <w:rsid w:val="00B418A9"/>
    <w:rsid w:val="00B42A82"/>
    <w:rsid w:val="00B42F95"/>
    <w:rsid w:val="00B43A29"/>
    <w:rsid w:val="00B43AE8"/>
    <w:rsid w:val="00B44559"/>
    <w:rsid w:val="00B445C5"/>
    <w:rsid w:val="00B45142"/>
    <w:rsid w:val="00B45343"/>
    <w:rsid w:val="00B4666C"/>
    <w:rsid w:val="00B468DD"/>
    <w:rsid w:val="00B46B1C"/>
    <w:rsid w:val="00B475BD"/>
    <w:rsid w:val="00B47A4C"/>
    <w:rsid w:val="00B503B3"/>
    <w:rsid w:val="00B50525"/>
    <w:rsid w:val="00B506BF"/>
    <w:rsid w:val="00B50B6D"/>
    <w:rsid w:val="00B50FAB"/>
    <w:rsid w:val="00B521A1"/>
    <w:rsid w:val="00B52C0C"/>
    <w:rsid w:val="00B53633"/>
    <w:rsid w:val="00B53815"/>
    <w:rsid w:val="00B538E3"/>
    <w:rsid w:val="00B53CF7"/>
    <w:rsid w:val="00B5430C"/>
    <w:rsid w:val="00B5439B"/>
    <w:rsid w:val="00B546CC"/>
    <w:rsid w:val="00B548A2"/>
    <w:rsid w:val="00B548A4"/>
    <w:rsid w:val="00B55A11"/>
    <w:rsid w:val="00B564BF"/>
    <w:rsid w:val="00B57079"/>
    <w:rsid w:val="00B6080D"/>
    <w:rsid w:val="00B60903"/>
    <w:rsid w:val="00B61553"/>
    <w:rsid w:val="00B61953"/>
    <w:rsid w:val="00B61C27"/>
    <w:rsid w:val="00B61EC6"/>
    <w:rsid w:val="00B621FC"/>
    <w:rsid w:val="00B62FEE"/>
    <w:rsid w:val="00B63C78"/>
    <w:rsid w:val="00B6428A"/>
    <w:rsid w:val="00B644D8"/>
    <w:rsid w:val="00B6479B"/>
    <w:rsid w:val="00B64DBD"/>
    <w:rsid w:val="00B6501E"/>
    <w:rsid w:val="00B65422"/>
    <w:rsid w:val="00B6548F"/>
    <w:rsid w:val="00B65647"/>
    <w:rsid w:val="00B6569D"/>
    <w:rsid w:val="00B65CDF"/>
    <w:rsid w:val="00B65EF1"/>
    <w:rsid w:val="00B65F86"/>
    <w:rsid w:val="00B67B33"/>
    <w:rsid w:val="00B705E5"/>
    <w:rsid w:val="00B70770"/>
    <w:rsid w:val="00B70EB4"/>
    <w:rsid w:val="00B714DC"/>
    <w:rsid w:val="00B72DF3"/>
    <w:rsid w:val="00B72F73"/>
    <w:rsid w:val="00B73169"/>
    <w:rsid w:val="00B73457"/>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8E2"/>
    <w:rsid w:val="00B80EF1"/>
    <w:rsid w:val="00B81512"/>
    <w:rsid w:val="00B81892"/>
    <w:rsid w:val="00B81DEB"/>
    <w:rsid w:val="00B82C50"/>
    <w:rsid w:val="00B833C0"/>
    <w:rsid w:val="00B83476"/>
    <w:rsid w:val="00B83698"/>
    <w:rsid w:val="00B83CF1"/>
    <w:rsid w:val="00B83F8A"/>
    <w:rsid w:val="00B84258"/>
    <w:rsid w:val="00B8443B"/>
    <w:rsid w:val="00B84BC1"/>
    <w:rsid w:val="00B84D0B"/>
    <w:rsid w:val="00B84D67"/>
    <w:rsid w:val="00B84F28"/>
    <w:rsid w:val="00B85B86"/>
    <w:rsid w:val="00B8622E"/>
    <w:rsid w:val="00B869AD"/>
    <w:rsid w:val="00B86D78"/>
    <w:rsid w:val="00B87AD0"/>
    <w:rsid w:val="00B90641"/>
    <w:rsid w:val="00B91E1A"/>
    <w:rsid w:val="00B92237"/>
    <w:rsid w:val="00B92D7C"/>
    <w:rsid w:val="00B93687"/>
    <w:rsid w:val="00B94D1F"/>
    <w:rsid w:val="00B95925"/>
    <w:rsid w:val="00B9630F"/>
    <w:rsid w:val="00BA01BE"/>
    <w:rsid w:val="00BA0546"/>
    <w:rsid w:val="00BA10B5"/>
    <w:rsid w:val="00BA1322"/>
    <w:rsid w:val="00BA14C7"/>
    <w:rsid w:val="00BA1FCD"/>
    <w:rsid w:val="00BA20C4"/>
    <w:rsid w:val="00BA2567"/>
    <w:rsid w:val="00BA25B6"/>
    <w:rsid w:val="00BA278E"/>
    <w:rsid w:val="00BA28B9"/>
    <w:rsid w:val="00BA3364"/>
    <w:rsid w:val="00BA3733"/>
    <w:rsid w:val="00BA38D2"/>
    <w:rsid w:val="00BA45BA"/>
    <w:rsid w:val="00BA497D"/>
    <w:rsid w:val="00BA5BCF"/>
    <w:rsid w:val="00BA6263"/>
    <w:rsid w:val="00BA6708"/>
    <w:rsid w:val="00BA6CF0"/>
    <w:rsid w:val="00BA75C8"/>
    <w:rsid w:val="00BA7799"/>
    <w:rsid w:val="00BA7A2B"/>
    <w:rsid w:val="00BB0246"/>
    <w:rsid w:val="00BB075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6F92"/>
    <w:rsid w:val="00BB717D"/>
    <w:rsid w:val="00BB7CB5"/>
    <w:rsid w:val="00BC07C6"/>
    <w:rsid w:val="00BC0C38"/>
    <w:rsid w:val="00BC19DB"/>
    <w:rsid w:val="00BC2A4F"/>
    <w:rsid w:val="00BC2C21"/>
    <w:rsid w:val="00BC3097"/>
    <w:rsid w:val="00BC33E4"/>
    <w:rsid w:val="00BC390A"/>
    <w:rsid w:val="00BC3FAB"/>
    <w:rsid w:val="00BC44C3"/>
    <w:rsid w:val="00BC50A0"/>
    <w:rsid w:val="00BC535B"/>
    <w:rsid w:val="00BC53C0"/>
    <w:rsid w:val="00BC6690"/>
    <w:rsid w:val="00BC69ED"/>
    <w:rsid w:val="00BC6C5D"/>
    <w:rsid w:val="00BC6EFE"/>
    <w:rsid w:val="00BD0998"/>
    <w:rsid w:val="00BD0CB0"/>
    <w:rsid w:val="00BD11FC"/>
    <w:rsid w:val="00BD128F"/>
    <w:rsid w:val="00BD2B26"/>
    <w:rsid w:val="00BD2EEB"/>
    <w:rsid w:val="00BD395B"/>
    <w:rsid w:val="00BD3C96"/>
    <w:rsid w:val="00BD53B1"/>
    <w:rsid w:val="00BD5A81"/>
    <w:rsid w:val="00BD681C"/>
    <w:rsid w:val="00BD6A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3D5"/>
    <w:rsid w:val="00BE4504"/>
    <w:rsid w:val="00BE47BE"/>
    <w:rsid w:val="00BE5D94"/>
    <w:rsid w:val="00BE6F46"/>
    <w:rsid w:val="00BE7917"/>
    <w:rsid w:val="00BE7C16"/>
    <w:rsid w:val="00BE7FAD"/>
    <w:rsid w:val="00BE7FCE"/>
    <w:rsid w:val="00BF005A"/>
    <w:rsid w:val="00BF0A12"/>
    <w:rsid w:val="00BF0EC0"/>
    <w:rsid w:val="00BF1668"/>
    <w:rsid w:val="00BF26A9"/>
    <w:rsid w:val="00BF2E92"/>
    <w:rsid w:val="00BF3F4D"/>
    <w:rsid w:val="00BF45AC"/>
    <w:rsid w:val="00BF46CC"/>
    <w:rsid w:val="00BF4A4F"/>
    <w:rsid w:val="00BF52D2"/>
    <w:rsid w:val="00BF536C"/>
    <w:rsid w:val="00BF55E4"/>
    <w:rsid w:val="00BF5678"/>
    <w:rsid w:val="00BF5FAC"/>
    <w:rsid w:val="00BF6496"/>
    <w:rsid w:val="00BF6A47"/>
    <w:rsid w:val="00BF7093"/>
    <w:rsid w:val="00BF7727"/>
    <w:rsid w:val="00BF785A"/>
    <w:rsid w:val="00C0000F"/>
    <w:rsid w:val="00C0040D"/>
    <w:rsid w:val="00C008FD"/>
    <w:rsid w:val="00C013DA"/>
    <w:rsid w:val="00C01880"/>
    <w:rsid w:val="00C01C6B"/>
    <w:rsid w:val="00C024B8"/>
    <w:rsid w:val="00C02651"/>
    <w:rsid w:val="00C0271E"/>
    <w:rsid w:val="00C03E56"/>
    <w:rsid w:val="00C04025"/>
    <w:rsid w:val="00C046CB"/>
    <w:rsid w:val="00C046FA"/>
    <w:rsid w:val="00C04B2E"/>
    <w:rsid w:val="00C04CDA"/>
    <w:rsid w:val="00C05420"/>
    <w:rsid w:val="00C05738"/>
    <w:rsid w:val="00C059B2"/>
    <w:rsid w:val="00C05AB0"/>
    <w:rsid w:val="00C069D0"/>
    <w:rsid w:val="00C07BD2"/>
    <w:rsid w:val="00C10318"/>
    <w:rsid w:val="00C1064E"/>
    <w:rsid w:val="00C10897"/>
    <w:rsid w:val="00C10AF5"/>
    <w:rsid w:val="00C113B1"/>
    <w:rsid w:val="00C11E2D"/>
    <w:rsid w:val="00C12229"/>
    <w:rsid w:val="00C14057"/>
    <w:rsid w:val="00C140AA"/>
    <w:rsid w:val="00C14516"/>
    <w:rsid w:val="00C14A70"/>
    <w:rsid w:val="00C1540E"/>
    <w:rsid w:val="00C15428"/>
    <w:rsid w:val="00C15ACB"/>
    <w:rsid w:val="00C1734F"/>
    <w:rsid w:val="00C17436"/>
    <w:rsid w:val="00C1766F"/>
    <w:rsid w:val="00C20116"/>
    <w:rsid w:val="00C2028D"/>
    <w:rsid w:val="00C2062A"/>
    <w:rsid w:val="00C20C95"/>
    <w:rsid w:val="00C215EA"/>
    <w:rsid w:val="00C21766"/>
    <w:rsid w:val="00C227C4"/>
    <w:rsid w:val="00C235D2"/>
    <w:rsid w:val="00C23EAC"/>
    <w:rsid w:val="00C23F48"/>
    <w:rsid w:val="00C24A8C"/>
    <w:rsid w:val="00C25272"/>
    <w:rsid w:val="00C25314"/>
    <w:rsid w:val="00C255C0"/>
    <w:rsid w:val="00C256F3"/>
    <w:rsid w:val="00C26A29"/>
    <w:rsid w:val="00C26B59"/>
    <w:rsid w:val="00C27339"/>
    <w:rsid w:val="00C27430"/>
    <w:rsid w:val="00C27D08"/>
    <w:rsid w:val="00C27D4E"/>
    <w:rsid w:val="00C27D81"/>
    <w:rsid w:val="00C30144"/>
    <w:rsid w:val="00C3095D"/>
    <w:rsid w:val="00C309CD"/>
    <w:rsid w:val="00C324A4"/>
    <w:rsid w:val="00C32867"/>
    <w:rsid w:val="00C32A5B"/>
    <w:rsid w:val="00C32DFB"/>
    <w:rsid w:val="00C333D9"/>
    <w:rsid w:val="00C33B8B"/>
    <w:rsid w:val="00C3436E"/>
    <w:rsid w:val="00C3448E"/>
    <w:rsid w:val="00C34DC5"/>
    <w:rsid w:val="00C34F4F"/>
    <w:rsid w:val="00C35B1B"/>
    <w:rsid w:val="00C36443"/>
    <w:rsid w:val="00C368E3"/>
    <w:rsid w:val="00C36C0B"/>
    <w:rsid w:val="00C3719E"/>
    <w:rsid w:val="00C37267"/>
    <w:rsid w:val="00C372FB"/>
    <w:rsid w:val="00C37902"/>
    <w:rsid w:val="00C37AFA"/>
    <w:rsid w:val="00C37B1D"/>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43F"/>
    <w:rsid w:val="00C528ED"/>
    <w:rsid w:val="00C52A2A"/>
    <w:rsid w:val="00C52D04"/>
    <w:rsid w:val="00C52FAF"/>
    <w:rsid w:val="00C53417"/>
    <w:rsid w:val="00C53455"/>
    <w:rsid w:val="00C54685"/>
    <w:rsid w:val="00C54C50"/>
    <w:rsid w:val="00C55455"/>
    <w:rsid w:val="00C5597A"/>
    <w:rsid w:val="00C572A7"/>
    <w:rsid w:val="00C57690"/>
    <w:rsid w:val="00C57693"/>
    <w:rsid w:val="00C6015C"/>
    <w:rsid w:val="00C606F2"/>
    <w:rsid w:val="00C61201"/>
    <w:rsid w:val="00C61DFD"/>
    <w:rsid w:val="00C62564"/>
    <w:rsid w:val="00C62735"/>
    <w:rsid w:val="00C62D8B"/>
    <w:rsid w:val="00C63021"/>
    <w:rsid w:val="00C6304D"/>
    <w:rsid w:val="00C63D75"/>
    <w:rsid w:val="00C63E59"/>
    <w:rsid w:val="00C64944"/>
    <w:rsid w:val="00C64D25"/>
    <w:rsid w:val="00C64D9B"/>
    <w:rsid w:val="00C655CA"/>
    <w:rsid w:val="00C65707"/>
    <w:rsid w:val="00C65DD8"/>
    <w:rsid w:val="00C67008"/>
    <w:rsid w:val="00C67457"/>
    <w:rsid w:val="00C67854"/>
    <w:rsid w:val="00C67942"/>
    <w:rsid w:val="00C67D77"/>
    <w:rsid w:val="00C70150"/>
    <w:rsid w:val="00C7045E"/>
    <w:rsid w:val="00C70B7B"/>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95B"/>
    <w:rsid w:val="00C80AEE"/>
    <w:rsid w:val="00C80CD6"/>
    <w:rsid w:val="00C80D3B"/>
    <w:rsid w:val="00C80F6E"/>
    <w:rsid w:val="00C82992"/>
    <w:rsid w:val="00C83697"/>
    <w:rsid w:val="00C83B1E"/>
    <w:rsid w:val="00C845C5"/>
    <w:rsid w:val="00C84691"/>
    <w:rsid w:val="00C85749"/>
    <w:rsid w:val="00C85C5D"/>
    <w:rsid w:val="00C865F1"/>
    <w:rsid w:val="00C87E69"/>
    <w:rsid w:val="00C90664"/>
    <w:rsid w:val="00C91223"/>
    <w:rsid w:val="00C9258B"/>
    <w:rsid w:val="00C92E96"/>
    <w:rsid w:val="00C93473"/>
    <w:rsid w:val="00C93974"/>
    <w:rsid w:val="00C93B5D"/>
    <w:rsid w:val="00C943F2"/>
    <w:rsid w:val="00C94B22"/>
    <w:rsid w:val="00C94EFB"/>
    <w:rsid w:val="00C950B7"/>
    <w:rsid w:val="00C966FC"/>
    <w:rsid w:val="00C96C63"/>
    <w:rsid w:val="00C9782C"/>
    <w:rsid w:val="00C979CF"/>
    <w:rsid w:val="00C97AEB"/>
    <w:rsid w:val="00CA01D8"/>
    <w:rsid w:val="00CA1437"/>
    <w:rsid w:val="00CA16B2"/>
    <w:rsid w:val="00CA1E88"/>
    <w:rsid w:val="00CA1EE7"/>
    <w:rsid w:val="00CA2F62"/>
    <w:rsid w:val="00CA35B2"/>
    <w:rsid w:val="00CA39B7"/>
    <w:rsid w:val="00CA4E4B"/>
    <w:rsid w:val="00CA4E7F"/>
    <w:rsid w:val="00CA5328"/>
    <w:rsid w:val="00CA5C23"/>
    <w:rsid w:val="00CA65F7"/>
    <w:rsid w:val="00CA67E0"/>
    <w:rsid w:val="00CA789D"/>
    <w:rsid w:val="00CA7D26"/>
    <w:rsid w:val="00CB0710"/>
    <w:rsid w:val="00CB094E"/>
    <w:rsid w:val="00CB10F5"/>
    <w:rsid w:val="00CB1881"/>
    <w:rsid w:val="00CB1F4D"/>
    <w:rsid w:val="00CB2291"/>
    <w:rsid w:val="00CB27AE"/>
    <w:rsid w:val="00CB2E3D"/>
    <w:rsid w:val="00CB2FA2"/>
    <w:rsid w:val="00CB3069"/>
    <w:rsid w:val="00CB321E"/>
    <w:rsid w:val="00CB38ED"/>
    <w:rsid w:val="00CB3923"/>
    <w:rsid w:val="00CB4496"/>
    <w:rsid w:val="00CB4F4A"/>
    <w:rsid w:val="00CB5A7D"/>
    <w:rsid w:val="00CB5F64"/>
    <w:rsid w:val="00CB603E"/>
    <w:rsid w:val="00CB6154"/>
    <w:rsid w:val="00CB63D6"/>
    <w:rsid w:val="00CB695E"/>
    <w:rsid w:val="00CB6C94"/>
    <w:rsid w:val="00CB7141"/>
    <w:rsid w:val="00CB74E4"/>
    <w:rsid w:val="00CB7B73"/>
    <w:rsid w:val="00CC0CD1"/>
    <w:rsid w:val="00CC1759"/>
    <w:rsid w:val="00CC18C4"/>
    <w:rsid w:val="00CC1C20"/>
    <w:rsid w:val="00CC268D"/>
    <w:rsid w:val="00CC2F55"/>
    <w:rsid w:val="00CC39AE"/>
    <w:rsid w:val="00CC41F6"/>
    <w:rsid w:val="00CC421B"/>
    <w:rsid w:val="00CC42FA"/>
    <w:rsid w:val="00CC4346"/>
    <w:rsid w:val="00CC45FD"/>
    <w:rsid w:val="00CC4958"/>
    <w:rsid w:val="00CC4CEE"/>
    <w:rsid w:val="00CC536C"/>
    <w:rsid w:val="00CC5373"/>
    <w:rsid w:val="00CC5D48"/>
    <w:rsid w:val="00CC5F93"/>
    <w:rsid w:val="00CC680F"/>
    <w:rsid w:val="00CC7558"/>
    <w:rsid w:val="00CC75CF"/>
    <w:rsid w:val="00CC781E"/>
    <w:rsid w:val="00CD0384"/>
    <w:rsid w:val="00CD03C0"/>
    <w:rsid w:val="00CD052F"/>
    <w:rsid w:val="00CD0864"/>
    <w:rsid w:val="00CD0C3C"/>
    <w:rsid w:val="00CD0E1E"/>
    <w:rsid w:val="00CD164D"/>
    <w:rsid w:val="00CD1B40"/>
    <w:rsid w:val="00CD1C86"/>
    <w:rsid w:val="00CD2446"/>
    <w:rsid w:val="00CD3030"/>
    <w:rsid w:val="00CD391C"/>
    <w:rsid w:val="00CD3A72"/>
    <w:rsid w:val="00CD43C5"/>
    <w:rsid w:val="00CD5964"/>
    <w:rsid w:val="00CD665A"/>
    <w:rsid w:val="00CD6E0D"/>
    <w:rsid w:val="00CD6EF5"/>
    <w:rsid w:val="00CD7098"/>
    <w:rsid w:val="00CE0695"/>
    <w:rsid w:val="00CE0825"/>
    <w:rsid w:val="00CE10BF"/>
    <w:rsid w:val="00CE13AE"/>
    <w:rsid w:val="00CE13C7"/>
    <w:rsid w:val="00CE1BCC"/>
    <w:rsid w:val="00CE1C96"/>
    <w:rsid w:val="00CE23A5"/>
    <w:rsid w:val="00CE23AA"/>
    <w:rsid w:val="00CE2589"/>
    <w:rsid w:val="00CE3BCF"/>
    <w:rsid w:val="00CE4115"/>
    <w:rsid w:val="00CE4117"/>
    <w:rsid w:val="00CE448C"/>
    <w:rsid w:val="00CE4AAE"/>
    <w:rsid w:val="00CE5969"/>
    <w:rsid w:val="00CE5E9D"/>
    <w:rsid w:val="00CE5F22"/>
    <w:rsid w:val="00CE6848"/>
    <w:rsid w:val="00CE7EB6"/>
    <w:rsid w:val="00CF0A32"/>
    <w:rsid w:val="00CF1EEB"/>
    <w:rsid w:val="00CF2567"/>
    <w:rsid w:val="00CF2723"/>
    <w:rsid w:val="00CF370D"/>
    <w:rsid w:val="00CF3A5E"/>
    <w:rsid w:val="00CF3EDD"/>
    <w:rsid w:val="00CF3F08"/>
    <w:rsid w:val="00CF3FD2"/>
    <w:rsid w:val="00CF48F9"/>
    <w:rsid w:val="00CF4F79"/>
    <w:rsid w:val="00CF5462"/>
    <w:rsid w:val="00CF5B6E"/>
    <w:rsid w:val="00CF6094"/>
    <w:rsid w:val="00D00329"/>
    <w:rsid w:val="00D00680"/>
    <w:rsid w:val="00D0102C"/>
    <w:rsid w:val="00D012E9"/>
    <w:rsid w:val="00D014C9"/>
    <w:rsid w:val="00D01BA0"/>
    <w:rsid w:val="00D01CB1"/>
    <w:rsid w:val="00D03570"/>
    <w:rsid w:val="00D035EE"/>
    <w:rsid w:val="00D0404F"/>
    <w:rsid w:val="00D04894"/>
    <w:rsid w:val="00D04999"/>
    <w:rsid w:val="00D04A22"/>
    <w:rsid w:val="00D04BF2"/>
    <w:rsid w:val="00D0635E"/>
    <w:rsid w:val="00D06930"/>
    <w:rsid w:val="00D06B09"/>
    <w:rsid w:val="00D06B80"/>
    <w:rsid w:val="00D072AB"/>
    <w:rsid w:val="00D07576"/>
    <w:rsid w:val="00D076D0"/>
    <w:rsid w:val="00D0772E"/>
    <w:rsid w:val="00D078BC"/>
    <w:rsid w:val="00D07D4A"/>
    <w:rsid w:val="00D10112"/>
    <w:rsid w:val="00D104AB"/>
    <w:rsid w:val="00D106C0"/>
    <w:rsid w:val="00D106CC"/>
    <w:rsid w:val="00D10A71"/>
    <w:rsid w:val="00D10FCA"/>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78D"/>
    <w:rsid w:val="00D16877"/>
    <w:rsid w:val="00D16882"/>
    <w:rsid w:val="00D168F8"/>
    <w:rsid w:val="00D20235"/>
    <w:rsid w:val="00D21006"/>
    <w:rsid w:val="00D2151D"/>
    <w:rsid w:val="00D21C3C"/>
    <w:rsid w:val="00D22C9E"/>
    <w:rsid w:val="00D22FB4"/>
    <w:rsid w:val="00D232CF"/>
    <w:rsid w:val="00D23748"/>
    <w:rsid w:val="00D24B44"/>
    <w:rsid w:val="00D257B2"/>
    <w:rsid w:val="00D25DB1"/>
    <w:rsid w:val="00D274EE"/>
    <w:rsid w:val="00D276FA"/>
    <w:rsid w:val="00D303D5"/>
    <w:rsid w:val="00D30486"/>
    <w:rsid w:val="00D3059F"/>
    <w:rsid w:val="00D307EA"/>
    <w:rsid w:val="00D30D3B"/>
    <w:rsid w:val="00D31285"/>
    <w:rsid w:val="00D313F6"/>
    <w:rsid w:val="00D31B83"/>
    <w:rsid w:val="00D31C2A"/>
    <w:rsid w:val="00D32A2B"/>
    <w:rsid w:val="00D32AB4"/>
    <w:rsid w:val="00D333DF"/>
    <w:rsid w:val="00D337FA"/>
    <w:rsid w:val="00D341E0"/>
    <w:rsid w:val="00D35291"/>
    <w:rsid w:val="00D3597C"/>
    <w:rsid w:val="00D35FE5"/>
    <w:rsid w:val="00D3667D"/>
    <w:rsid w:val="00D368B1"/>
    <w:rsid w:val="00D374C7"/>
    <w:rsid w:val="00D37544"/>
    <w:rsid w:val="00D37825"/>
    <w:rsid w:val="00D40A09"/>
    <w:rsid w:val="00D40DA7"/>
    <w:rsid w:val="00D40DCF"/>
    <w:rsid w:val="00D41617"/>
    <w:rsid w:val="00D418B6"/>
    <w:rsid w:val="00D42692"/>
    <w:rsid w:val="00D428D0"/>
    <w:rsid w:val="00D42B70"/>
    <w:rsid w:val="00D42F9E"/>
    <w:rsid w:val="00D4308B"/>
    <w:rsid w:val="00D4318D"/>
    <w:rsid w:val="00D431D6"/>
    <w:rsid w:val="00D431F9"/>
    <w:rsid w:val="00D4358F"/>
    <w:rsid w:val="00D4371C"/>
    <w:rsid w:val="00D4461A"/>
    <w:rsid w:val="00D44EC6"/>
    <w:rsid w:val="00D44FC4"/>
    <w:rsid w:val="00D46559"/>
    <w:rsid w:val="00D46D7F"/>
    <w:rsid w:val="00D46F1C"/>
    <w:rsid w:val="00D471E2"/>
    <w:rsid w:val="00D478C3"/>
    <w:rsid w:val="00D478D2"/>
    <w:rsid w:val="00D47903"/>
    <w:rsid w:val="00D47B0D"/>
    <w:rsid w:val="00D505E7"/>
    <w:rsid w:val="00D508A5"/>
    <w:rsid w:val="00D50D01"/>
    <w:rsid w:val="00D51597"/>
    <w:rsid w:val="00D5193D"/>
    <w:rsid w:val="00D51AB6"/>
    <w:rsid w:val="00D52031"/>
    <w:rsid w:val="00D52222"/>
    <w:rsid w:val="00D523CC"/>
    <w:rsid w:val="00D52885"/>
    <w:rsid w:val="00D52A7F"/>
    <w:rsid w:val="00D52E25"/>
    <w:rsid w:val="00D5387B"/>
    <w:rsid w:val="00D538F8"/>
    <w:rsid w:val="00D54B2C"/>
    <w:rsid w:val="00D54ED0"/>
    <w:rsid w:val="00D55784"/>
    <w:rsid w:val="00D55C73"/>
    <w:rsid w:val="00D55E7B"/>
    <w:rsid w:val="00D56214"/>
    <w:rsid w:val="00D56B86"/>
    <w:rsid w:val="00D571CD"/>
    <w:rsid w:val="00D57899"/>
    <w:rsid w:val="00D60265"/>
    <w:rsid w:val="00D602E8"/>
    <w:rsid w:val="00D61242"/>
    <w:rsid w:val="00D62824"/>
    <w:rsid w:val="00D62A43"/>
    <w:rsid w:val="00D62ACE"/>
    <w:rsid w:val="00D633D7"/>
    <w:rsid w:val="00D6350B"/>
    <w:rsid w:val="00D63A97"/>
    <w:rsid w:val="00D63E16"/>
    <w:rsid w:val="00D63EEE"/>
    <w:rsid w:val="00D646BA"/>
    <w:rsid w:val="00D64B51"/>
    <w:rsid w:val="00D653B3"/>
    <w:rsid w:val="00D65567"/>
    <w:rsid w:val="00D65BA2"/>
    <w:rsid w:val="00D65BE1"/>
    <w:rsid w:val="00D6625F"/>
    <w:rsid w:val="00D66AF0"/>
    <w:rsid w:val="00D6789D"/>
    <w:rsid w:val="00D67B13"/>
    <w:rsid w:val="00D7001A"/>
    <w:rsid w:val="00D70311"/>
    <w:rsid w:val="00D703E2"/>
    <w:rsid w:val="00D7051A"/>
    <w:rsid w:val="00D712DA"/>
    <w:rsid w:val="00D71699"/>
    <w:rsid w:val="00D718FC"/>
    <w:rsid w:val="00D725D7"/>
    <w:rsid w:val="00D72A00"/>
    <w:rsid w:val="00D72DF8"/>
    <w:rsid w:val="00D72E94"/>
    <w:rsid w:val="00D73CA5"/>
    <w:rsid w:val="00D74DB4"/>
    <w:rsid w:val="00D74F97"/>
    <w:rsid w:val="00D75D2B"/>
    <w:rsid w:val="00D75EDD"/>
    <w:rsid w:val="00D7645F"/>
    <w:rsid w:val="00D767BF"/>
    <w:rsid w:val="00D76CDB"/>
    <w:rsid w:val="00D76DFC"/>
    <w:rsid w:val="00D76E2F"/>
    <w:rsid w:val="00D77E75"/>
    <w:rsid w:val="00D800FE"/>
    <w:rsid w:val="00D80970"/>
    <w:rsid w:val="00D81010"/>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0C6D"/>
    <w:rsid w:val="00D911CE"/>
    <w:rsid w:val="00D9184B"/>
    <w:rsid w:val="00D91B3A"/>
    <w:rsid w:val="00D92AD5"/>
    <w:rsid w:val="00D92BBB"/>
    <w:rsid w:val="00D93448"/>
    <w:rsid w:val="00D934DE"/>
    <w:rsid w:val="00D936BF"/>
    <w:rsid w:val="00D940B1"/>
    <w:rsid w:val="00D94295"/>
    <w:rsid w:val="00D943D7"/>
    <w:rsid w:val="00D94F1D"/>
    <w:rsid w:val="00D95585"/>
    <w:rsid w:val="00D95BCA"/>
    <w:rsid w:val="00D96349"/>
    <w:rsid w:val="00D963D8"/>
    <w:rsid w:val="00D96D4E"/>
    <w:rsid w:val="00D97135"/>
    <w:rsid w:val="00D973C3"/>
    <w:rsid w:val="00DA0857"/>
    <w:rsid w:val="00DA2C3D"/>
    <w:rsid w:val="00DA3079"/>
    <w:rsid w:val="00DA30DF"/>
    <w:rsid w:val="00DA4107"/>
    <w:rsid w:val="00DA4132"/>
    <w:rsid w:val="00DA4199"/>
    <w:rsid w:val="00DA4231"/>
    <w:rsid w:val="00DA4DA5"/>
    <w:rsid w:val="00DA5183"/>
    <w:rsid w:val="00DA5700"/>
    <w:rsid w:val="00DA5729"/>
    <w:rsid w:val="00DA69BA"/>
    <w:rsid w:val="00DA7B44"/>
    <w:rsid w:val="00DA7F7D"/>
    <w:rsid w:val="00DB0375"/>
    <w:rsid w:val="00DB0B14"/>
    <w:rsid w:val="00DB0CAC"/>
    <w:rsid w:val="00DB1E5F"/>
    <w:rsid w:val="00DB27A2"/>
    <w:rsid w:val="00DB2F45"/>
    <w:rsid w:val="00DB4105"/>
    <w:rsid w:val="00DB4124"/>
    <w:rsid w:val="00DB415C"/>
    <w:rsid w:val="00DB4199"/>
    <w:rsid w:val="00DB49CE"/>
    <w:rsid w:val="00DB689A"/>
    <w:rsid w:val="00DB6975"/>
    <w:rsid w:val="00DB72F2"/>
    <w:rsid w:val="00DB7855"/>
    <w:rsid w:val="00DB7E38"/>
    <w:rsid w:val="00DC019C"/>
    <w:rsid w:val="00DC028E"/>
    <w:rsid w:val="00DC13AC"/>
    <w:rsid w:val="00DC14A7"/>
    <w:rsid w:val="00DC174F"/>
    <w:rsid w:val="00DC1E19"/>
    <w:rsid w:val="00DC274F"/>
    <w:rsid w:val="00DC2E9C"/>
    <w:rsid w:val="00DC4253"/>
    <w:rsid w:val="00DC4B63"/>
    <w:rsid w:val="00DC4B74"/>
    <w:rsid w:val="00DC5275"/>
    <w:rsid w:val="00DC5AF8"/>
    <w:rsid w:val="00DC5F86"/>
    <w:rsid w:val="00DC6572"/>
    <w:rsid w:val="00DC66F8"/>
    <w:rsid w:val="00DC68C9"/>
    <w:rsid w:val="00DC6CFF"/>
    <w:rsid w:val="00DC6EBE"/>
    <w:rsid w:val="00DC7431"/>
    <w:rsid w:val="00DC74F8"/>
    <w:rsid w:val="00DC75D6"/>
    <w:rsid w:val="00DC7B41"/>
    <w:rsid w:val="00DD02D7"/>
    <w:rsid w:val="00DD076D"/>
    <w:rsid w:val="00DD091A"/>
    <w:rsid w:val="00DD0F06"/>
    <w:rsid w:val="00DD146E"/>
    <w:rsid w:val="00DD16E9"/>
    <w:rsid w:val="00DD17AB"/>
    <w:rsid w:val="00DD1E8D"/>
    <w:rsid w:val="00DD2762"/>
    <w:rsid w:val="00DD2D73"/>
    <w:rsid w:val="00DD2F20"/>
    <w:rsid w:val="00DD3166"/>
    <w:rsid w:val="00DD4239"/>
    <w:rsid w:val="00DD44A2"/>
    <w:rsid w:val="00DD498D"/>
    <w:rsid w:val="00DD4F4D"/>
    <w:rsid w:val="00DD5257"/>
    <w:rsid w:val="00DD585F"/>
    <w:rsid w:val="00DD5EAC"/>
    <w:rsid w:val="00DD63F9"/>
    <w:rsid w:val="00DD68CF"/>
    <w:rsid w:val="00DD6B5F"/>
    <w:rsid w:val="00DD6B9E"/>
    <w:rsid w:val="00DD6D4D"/>
    <w:rsid w:val="00DD70A3"/>
    <w:rsid w:val="00DD7B5E"/>
    <w:rsid w:val="00DE0023"/>
    <w:rsid w:val="00DE0278"/>
    <w:rsid w:val="00DE03B8"/>
    <w:rsid w:val="00DE1E06"/>
    <w:rsid w:val="00DE1FB6"/>
    <w:rsid w:val="00DE2261"/>
    <w:rsid w:val="00DE2C65"/>
    <w:rsid w:val="00DE2D97"/>
    <w:rsid w:val="00DE2F33"/>
    <w:rsid w:val="00DE304F"/>
    <w:rsid w:val="00DE32C2"/>
    <w:rsid w:val="00DE3479"/>
    <w:rsid w:val="00DE3838"/>
    <w:rsid w:val="00DE418C"/>
    <w:rsid w:val="00DE44AC"/>
    <w:rsid w:val="00DE479E"/>
    <w:rsid w:val="00DE4A8A"/>
    <w:rsid w:val="00DE4AA1"/>
    <w:rsid w:val="00DE4B60"/>
    <w:rsid w:val="00DE4BF9"/>
    <w:rsid w:val="00DE4DA5"/>
    <w:rsid w:val="00DE5445"/>
    <w:rsid w:val="00DE550D"/>
    <w:rsid w:val="00DE5CF1"/>
    <w:rsid w:val="00DE5DC5"/>
    <w:rsid w:val="00DE719F"/>
    <w:rsid w:val="00DE729E"/>
    <w:rsid w:val="00DE7502"/>
    <w:rsid w:val="00DE761D"/>
    <w:rsid w:val="00DF0A13"/>
    <w:rsid w:val="00DF0EE9"/>
    <w:rsid w:val="00DF0F36"/>
    <w:rsid w:val="00DF2021"/>
    <w:rsid w:val="00DF209E"/>
    <w:rsid w:val="00DF31FC"/>
    <w:rsid w:val="00DF372F"/>
    <w:rsid w:val="00DF3A86"/>
    <w:rsid w:val="00DF4593"/>
    <w:rsid w:val="00DF461B"/>
    <w:rsid w:val="00DF4B66"/>
    <w:rsid w:val="00DF57BB"/>
    <w:rsid w:val="00DF6212"/>
    <w:rsid w:val="00DF66EC"/>
    <w:rsid w:val="00DF69E6"/>
    <w:rsid w:val="00DF6A20"/>
    <w:rsid w:val="00DF6B76"/>
    <w:rsid w:val="00DF7171"/>
    <w:rsid w:val="00DF733F"/>
    <w:rsid w:val="00DF7F48"/>
    <w:rsid w:val="00E00152"/>
    <w:rsid w:val="00E0024E"/>
    <w:rsid w:val="00E00CD0"/>
    <w:rsid w:val="00E02142"/>
    <w:rsid w:val="00E0226F"/>
    <w:rsid w:val="00E02794"/>
    <w:rsid w:val="00E0299F"/>
    <w:rsid w:val="00E04167"/>
    <w:rsid w:val="00E046A5"/>
    <w:rsid w:val="00E04CF0"/>
    <w:rsid w:val="00E04E6B"/>
    <w:rsid w:val="00E050D8"/>
    <w:rsid w:val="00E05E7C"/>
    <w:rsid w:val="00E061D9"/>
    <w:rsid w:val="00E06257"/>
    <w:rsid w:val="00E06ACF"/>
    <w:rsid w:val="00E10274"/>
    <w:rsid w:val="00E10326"/>
    <w:rsid w:val="00E10675"/>
    <w:rsid w:val="00E10B52"/>
    <w:rsid w:val="00E10EE7"/>
    <w:rsid w:val="00E11522"/>
    <w:rsid w:val="00E1173A"/>
    <w:rsid w:val="00E11956"/>
    <w:rsid w:val="00E11F7A"/>
    <w:rsid w:val="00E125B4"/>
    <w:rsid w:val="00E13010"/>
    <w:rsid w:val="00E13289"/>
    <w:rsid w:val="00E13A32"/>
    <w:rsid w:val="00E13B6D"/>
    <w:rsid w:val="00E149BE"/>
    <w:rsid w:val="00E150FD"/>
    <w:rsid w:val="00E15D31"/>
    <w:rsid w:val="00E168C4"/>
    <w:rsid w:val="00E17026"/>
    <w:rsid w:val="00E171A5"/>
    <w:rsid w:val="00E2130F"/>
    <w:rsid w:val="00E21BB2"/>
    <w:rsid w:val="00E21DA2"/>
    <w:rsid w:val="00E2248B"/>
    <w:rsid w:val="00E22A44"/>
    <w:rsid w:val="00E23014"/>
    <w:rsid w:val="00E233AD"/>
    <w:rsid w:val="00E233D9"/>
    <w:rsid w:val="00E233DD"/>
    <w:rsid w:val="00E23505"/>
    <w:rsid w:val="00E23ABB"/>
    <w:rsid w:val="00E23DCA"/>
    <w:rsid w:val="00E24161"/>
    <w:rsid w:val="00E245D6"/>
    <w:rsid w:val="00E251F7"/>
    <w:rsid w:val="00E253D2"/>
    <w:rsid w:val="00E258EF"/>
    <w:rsid w:val="00E25A47"/>
    <w:rsid w:val="00E26CFB"/>
    <w:rsid w:val="00E26D32"/>
    <w:rsid w:val="00E27694"/>
    <w:rsid w:val="00E27D75"/>
    <w:rsid w:val="00E30AF6"/>
    <w:rsid w:val="00E30E15"/>
    <w:rsid w:val="00E31599"/>
    <w:rsid w:val="00E31793"/>
    <w:rsid w:val="00E325B8"/>
    <w:rsid w:val="00E327D6"/>
    <w:rsid w:val="00E32B17"/>
    <w:rsid w:val="00E32CB0"/>
    <w:rsid w:val="00E33536"/>
    <w:rsid w:val="00E33A71"/>
    <w:rsid w:val="00E34D32"/>
    <w:rsid w:val="00E34E91"/>
    <w:rsid w:val="00E3600A"/>
    <w:rsid w:val="00E361F9"/>
    <w:rsid w:val="00E3627E"/>
    <w:rsid w:val="00E36B6D"/>
    <w:rsid w:val="00E36C5D"/>
    <w:rsid w:val="00E37C8C"/>
    <w:rsid w:val="00E40405"/>
    <w:rsid w:val="00E41EB7"/>
    <w:rsid w:val="00E42292"/>
    <w:rsid w:val="00E432F8"/>
    <w:rsid w:val="00E44257"/>
    <w:rsid w:val="00E442C9"/>
    <w:rsid w:val="00E45119"/>
    <w:rsid w:val="00E455E0"/>
    <w:rsid w:val="00E45681"/>
    <w:rsid w:val="00E45E13"/>
    <w:rsid w:val="00E461C9"/>
    <w:rsid w:val="00E461FE"/>
    <w:rsid w:val="00E4642A"/>
    <w:rsid w:val="00E46E41"/>
    <w:rsid w:val="00E470F4"/>
    <w:rsid w:val="00E470FF"/>
    <w:rsid w:val="00E47B82"/>
    <w:rsid w:val="00E5012A"/>
    <w:rsid w:val="00E50167"/>
    <w:rsid w:val="00E50F50"/>
    <w:rsid w:val="00E5138A"/>
    <w:rsid w:val="00E51449"/>
    <w:rsid w:val="00E520F5"/>
    <w:rsid w:val="00E52A16"/>
    <w:rsid w:val="00E52C23"/>
    <w:rsid w:val="00E5348E"/>
    <w:rsid w:val="00E535A3"/>
    <w:rsid w:val="00E53706"/>
    <w:rsid w:val="00E53C43"/>
    <w:rsid w:val="00E53C92"/>
    <w:rsid w:val="00E54A9A"/>
    <w:rsid w:val="00E54D3C"/>
    <w:rsid w:val="00E55BFA"/>
    <w:rsid w:val="00E56962"/>
    <w:rsid w:val="00E56A7D"/>
    <w:rsid w:val="00E56FA5"/>
    <w:rsid w:val="00E5712B"/>
    <w:rsid w:val="00E57950"/>
    <w:rsid w:val="00E57CE8"/>
    <w:rsid w:val="00E57F03"/>
    <w:rsid w:val="00E57F3C"/>
    <w:rsid w:val="00E609D4"/>
    <w:rsid w:val="00E60A17"/>
    <w:rsid w:val="00E60CA8"/>
    <w:rsid w:val="00E61196"/>
    <w:rsid w:val="00E625CE"/>
    <w:rsid w:val="00E6280C"/>
    <w:rsid w:val="00E62D3C"/>
    <w:rsid w:val="00E633BA"/>
    <w:rsid w:val="00E63926"/>
    <w:rsid w:val="00E63B0C"/>
    <w:rsid w:val="00E646DB"/>
    <w:rsid w:val="00E64E86"/>
    <w:rsid w:val="00E65015"/>
    <w:rsid w:val="00E6608A"/>
    <w:rsid w:val="00E661B6"/>
    <w:rsid w:val="00E66454"/>
    <w:rsid w:val="00E6696F"/>
    <w:rsid w:val="00E66B46"/>
    <w:rsid w:val="00E66B49"/>
    <w:rsid w:val="00E66D78"/>
    <w:rsid w:val="00E66E0F"/>
    <w:rsid w:val="00E700FF"/>
    <w:rsid w:val="00E71321"/>
    <w:rsid w:val="00E7142E"/>
    <w:rsid w:val="00E718B5"/>
    <w:rsid w:val="00E72345"/>
    <w:rsid w:val="00E72AE4"/>
    <w:rsid w:val="00E734C6"/>
    <w:rsid w:val="00E744C7"/>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2F67"/>
    <w:rsid w:val="00E83D02"/>
    <w:rsid w:val="00E841A2"/>
    <w:rsid w:val="00E845C1"/>
    <w:rsid w:val="00E846B6"/>
    <w:rsid w:val="00E84ABE"/>
    <w:rsid w:val="00E84FBD"/>
    <w:rsid w:val="00E853FA"/>
    <w:rsid w:val="00E854D8"/>
    <w:rsid w:val="00E85532"/>
    <w:rsid w:val="00E85840"/>
    <w:rsid w:val="00E8593B"/>
    <w:rsid w:val="00E85C44"/>
    <w:rsid w:val="00E86EDB"/>
    <w:rsid w:val="00E87726"/>
    <w:rsid w:val="00E87A12"/>
    <w:rsid w:val="00E87CF6"/>
    <w:rsid w:val="00E87EBC"/>
    <w:rsid w:val="00E900A6"/>
    <w:rsid w:val="00E90AD0"/>
    <w:rsid w:val="00E90C5D"/>
    <w:rsid w:val="00E91B1D"/>
    <w:rsid w:val="00E91BD6"/>
    <w:rsid w:val="00E92647"/>
    <w:rsid w:val="00E92BB5"/>
    <w:rsid w:val="00E92D00"/>
    <w:rsid w:val="00E930D3"/>
    <w:rsid w:val="00E93213"/>
    <w:rsid w:val="00E94379"/>
    <w:rsid w:val="00E95170"/>
    <w:rsid w:val="00E95498"/>
    <w:rsid w:val="00E95E86"/>
    <w:rsid w:val="00E96116"/>
    <w:rsid w:val="00E96314"/>
    <w:rsid w:val="00E9660C"/>
    <w:rsid w:val="00E96FFD"/>
    <w:rsid w:val="00E97217"/>
    <w:rsid w:val="00E972A0"/>
    <w:rsid w:val="00E97496"/>
    <w:rsid w:val="00E9774E"/>
    <w:rsid w:val="00E97921"/>
    <w:rsid w:val="00EA012A"/>
    <w:rsid w:val="00EA0187"/>
    <w:rsid w:val="00EA067A"/>
    <w:rsid w:val="00EA112D"/>
    <w:rsid w:val="00EA1719"/>
    <w:rsid w:val="00EA1A74"/>
    <w:rsid w:val="00EA2468"/>
    <w:rsid w:val="00EA2550"/>
    <w:rsid w:val="00EA2629"/>
    <w:rsid w:val="00EA2715"/>
    <w:rsid w:val="00EA2F0D"/>
    <w:rsid w:val="00EA344B"/>
    <w:rsid w:val="00EA4D87"/>
    <w:rsid w:val="00EA4FC4"/>
    <w:rsid w:val="00EA55BC"/>
    <w:rsid w:val="00EA6328"/>
    <w:rsid w:val="00EA663A"/>
    <w:rsid w:val="00EA7D1B"/>
    <w:rsid w:val="00EB02B9"/>
    <w:rsid w:val="00EB0588"/>
    <w:rsid w:val="00EB0711"/>
    <w:rsid w:val="00EB0D9D"/>
    <w:rsid w:val="00EB1A0A"/>
    <w:rsid w:val="00EB1B6D"/>
    <w:rsid w:val="00EB1BCA"/>
    <w:rsid w:val="00EB1D15"/>
    <w:rsid w:val="00EB1D81"/>
    <w:rsid w:val="00EB25C7"/>
    <w:rsid w:val="00EB26D8"/>
    <w:rsid w:val="00EB2CF6"/>
    <w:rsid w:val="00EB2ED5"/>
    <w:rsid w:val="00EB326F"/>
    <w:rsid w:val="00EB3A42"/>
    <w:rsid w:val="00EB4100"/>
    <w:rsid w:val="00EB430A"/>
    <w:rsid w:val="00EB47A0"/>
    <w:rsid w:val="00EB4972"/>
    <w:rsid w:val="00EB4ACD"/>
    <w:rsid w:val="00EB50D3"/>
    <w:rsid w:val="00EB5373"/>
    <w:rsid w:val="00EB60E4"/>
    <w:rsid w:val="00EB64BE"/>
    <w:rsid w:val="00EB65E1"/>
    <w:rsid w:val="00EB6758"/>
    <w:rsid w:val="00EB7739"/>
    <w:rsid w:val="00EB78E7"/>
    <w:rsid w:val="00EB7AAC"/>
    <w:rsid w:val="00EC0F6B"/>
    <w:rsid w:val="00EC18E0"/>
    <w:rsid w:val="00EC1AAB"/>
    <w:rsid w:val="00EC1C38"/>
    <w:rsid w:val="00EC1F11"/>
    <w:rsid w:val="00EC28CA"/>
    <w:rsid w:val="00EC2DB3"/>
    <w:rsid w:val="00EC2FED"/>
    <w:rsid w:val="00EC375A"/>
    <w:rsid w:val="00EC37B5"/>
    <w:rsid w:val="00EC3948"/>
    <w:rsid w:val="00EC3998"/>
    <w:rsid w:val="00EC454A"/>
    <w:rsid w:val="00EC489A"/>
    <w:rsid w:val="00EC54CF"/>
    <w:rsid w:val="00EC5984"/>
    <w:rsid w:val="00EC5CAE"/>
    <w:rsid w:val="00EC6734"/>
    <w:rsid w:val="00EC6A84"/>
    <w:rsid w:val="00EC6B4E"/>
    <w:rsid w:val="00EC7851"/>
    <w:rsid w:val="00EC78F2"/>
    <w:rsid w:val="00EC7A6F"/>
    <w:rsid w:val="00EC7D75"/>
    <w:rsid w:val="00ED07F9"/>
    <w:rsid w:val="00ED11A0"/>
    <w:rsid w:val="00ED2047"/>
    <w:rsid w:val="00ED2E60"/>
    <w:rsid w:val="00ED35F4"/>
    <w:rsid w:val="00ED43E2"/>
    <w:rsid w:val="00ED4D40"/>
    <w:rsid w:val="00ED54C1"/>
    <w:rsid w:val="00ED5C6E"/>
    <w:rsid w:val="00ED6068"/>
    <w:rsid w:val="00ED651C"/>
    <w:rsid w:val="00ED6D9B"/>
    <w:rsid w:val="00ED70B7"/>
    <w:rsid w:val="00ED70E1"/>
    <w:rsid w:val="00ED7DC4"/>
    <w:rsid w:val="00EE00F8"/>
    <w:rsid w:val="00EE112E"/>
    <w:rsid w:val="00EE12E7"/>
    <w:rsid w:val="00EE1608"/>
    <w:rsid w:val="00EE1C97"/>
    <w:rsid w:val="00EE2CCD"/>
    <w:rsid w:val="00EE31AA"/>
    <w:rsid w:val="00EE368B"/>
    <w:rsid w:val="00EE3E4E"/>
    <w:rsid w:val="00EE435E"/>
    <w:rsid w:val="00EE4397"/>
    <w:rsid w:val="00EE457C"/>
    <w:rsid w:val="00EE5394"/>
    <w:rsid w:val="00EE53D9"/>
    <w:rsid w:val="00EE5F27"/>
    <w:rsid w:val="00EE7172"/>
    <w:rsid w:val="00EE7871"/>
    <w:rsid w:val="00EE78AA"/>
    <w:rsid w:val="00EE7CB9"/>
    <w:rsid w:val="00EF0189"/>
    <w:rsid w:val="00EF03D5"/>
    <w:rsid w:val="00EF0474"/>
    <w:rsid w:val="00EF081F"/>
    <w:rsid w:val="00EF0879"/>
    <w:rsid w:val="00EF0A21"/>
    <w:rsid w:val="00EF0B9E"/>
    <w:rsid w:val="00EF0E83"/>
    <w:rsid w:val="00EF0F5D"/>
    <w:rsid w:val="00EF14FA"/>
    <w:rsid w:val="00EF151A"/>
    <w:rsid w:val="00EF1592"/>
    <w:rsid w:val="00EF2361"/>
    <w:rsid w:val="00EF2729"/>
    <w:rsid w:val="00EF2BEA"/>
    <w:rsid w:val="00EF361D"/>
    <w:rsid w:val="00EF3BBC"/>
    <w:rsid w:val="00EF3C53"/>
    <w:rsid w:val="00EF40E1"/>
    <w:rsid w:val="00EF4302"/>
    <w:rsid w:val="00EF4B57"/>
    <w:rsid w:val="00EF686B"/>
    <w:rsid w:val="00EF6E68"/>
    <w:rsid w:val="00EF7CAE"/>
    <w:rsid w:val="00EF7E15"/>
    <w:rsid w:val="00F011C9"/>
    <w:rsid w:val="00F0143A"/>
    <w:rsid w:val="00F01553"/>
    <w:rsid w:val="00F01B0F"/>
    <w:rsid w:val="00F01FA8"/>
    <w:rsid w:val="00F023AC"/>
    <w:rsid w:val="00F023B2"/>
    <w:rsid w:val="00F02F4A"/>
    <w:rsid w:val="00F031C2"/>
    <w:rsid w:val="00F03791"/>
    <w:rsid w:val="00F03856"/>
    <w:rsid w:val="00F03BB9"/>
    <w:rsid w:val="00F04BD9"/>
    <w:rsid w:val="00F052A7"/>
    <w:rsid w:val="00F05639"/>
    <w:rsid w:val="00F06174"/>
    <w:rsid w:val="00F06C17"/>
    <w:rsid w:val="00F074E2"/>
    <w:rsid w:val="00F1073C"/>
    <w:rsid w:val="00F1085F"/>
    <w:rsid w:val="00F10B85"/>
    <w:rsid w:val="00F10B90"/>
    <w:rsid w:val="00F11651"/>
    <w:rsid w:val="00F12192"/>
    <w:rsid w:val="00F12922"/>
    <w:rsid w:val="00F1301B"/>
    <w:rsid w:val="00F13382"/>
    <w:rsid w:val="00F13847"/>
    <w:rsid w:val="00F13874"/>
    <w:rsid w:val="00F13E38"/>
    <w:rsid w:val="00F13EF2"/>
    <w:rsid w:val="00F14055"/>
    <w:rsid w:val="00F14697"/>
    <w:rsid w:val="00F15063"/>
    <w:rsid w:val="00F159E9"/>
    <w:rsid w:val="00F15F54"/>
    <w:rsid w:val="00F1642D"/>
    <w:rsid w:val="00F166BC"/>
    <w:rsid w:val="00F170AF"/>
    <w:rsid w:val="00F17EB7"/>
    <w:rsid w:val="00F205AF"/>
    <w:rsid w:val="00F20995"/>
    <w:rsid w:val="00F20CC7"/>
    <w:rsid w:val="00F20D35"/>
    <w:rsid w:val="00F210E7"/>
    <w:rsid w:val="00F22A8D"/>
    <w:rsid w:val="00F22C7B"/>
    <w:rsid w:val="00F22D9E"/>
    <w:rsid w:val="00F245C2"/>
    <w:rsid w:val="00F25103"/>
    <w:rsid w:val="00F252A0"/>
    <w:rsid w:val="00F253BA"/>
    <w:rsid w:val="00F25876"/>
    <w:rsid w:val="00F25E63"/>
    <w:rsid w:val="00F26EB2"/>
    <w:rsid w:val="00F27EE2"/>
    <w:rsid w:val="00F27F41"/>
    <w:rsid w:val="00F3086B"/>
    <w:rsid w:val="00F31E25"/>
    <w:rsid w:val="00F32140"/>
    <w:rsid w:val="00F32C42"/>
    <w:rsid w:val="00F334B2"/>
    <w:rsid w:val="00F33ED1"/>
    <w:rsid w:val="00F33F88"/>
    <w:rsid w:val="00F342A3"/>
    <w:rsid w:val="00F34711"/>
    <w:rsid w:val="00F34A2B"/>
    <w:rsid w:val="00F34B7D"/>
    <w:rsid w:val="00F3508B"/>
    <w:rsid w:val="00F3510C"/>
    <w:rsid w:val="00F352DD"/>
    <w:rsid w:val="00F35BF3"/>
    <w:rsid w:val="00F36830"/>
    <w:rsid w:val="00F36D75"/>
    <w:rsid w:val="00F36E2C"/>
    <w:rsid w:val="00F37C32"/>
    <w:rsid w:val="00F37E08"/>
    <w:rsid w:val="00F408FA"/>
    <w:rsid w:val="00F4091F"/>
    <w:rsid w:val="00F40E0D"/>
    <w:rsid w:val="00F4123C"/>
    <w:rsid w:val="00F415D3"/>
    <w:rsid w:val="00F41A24"/>
    <w:rsid w:val="00F42600"/>
    <w:rsid w:val="00F4267B"/>
    <w:rsid w:val="00F42B53"/>
    <w:rsid w:val="00F437B8"/>
    <w:rsid w:val="00F4398E"/>
    <w:rsid w:val="00F43C0D"/>
    <w:rsid w:val="00F43D26"/>
    <w:rsid w:val="00F43DA0"/>
    <w:rsid w:val="00F440AA"/>
    <w:rsid w:val="00F440D2"/>
    <w:rsid w:val="00F44484"/>
    <w:rsid w:val="00F44758"/>
    <w:rsid w:val="00F449F6"/>
    <w:rsid w:val="00F44ABB"/>
    <w:rsid w:val="00F44B4F"/>
    <w:rsid w:val="00F44D92"/>
    <w:rsid w:val="00F44ED7"/>
    <w:rsid w:val="00F44F8A"/>
    <w:rsid w:val="00F45197"/>
    <w:rsid w:val="00F45550"/>
    <w:rsid w:val="00F4569F"/>
    <w:rsid w:val="00F457EA"/>
    <w:rsid w:val="00F45DEE"/>
    <w:rsid w:val="00F45FEA"/>
    <w:rsid w:val="00F46367"/>
    <w:rsid w:val="00F46E02"/>
    <w:rsid w:val="00F4714A"/>
    <w:rsid w:val="00F4717F"/>
    <w:rsid w:val="00F47315"/>
    <w:rsid w:val="00F47489"/>
    <w:rsid w:val="00F47D88"/>
    <w:rsid w:val="00F47FE4"/>
    <w:rsid w:val="00F50629"/>
    <w:rsid w:val="00F5073A"/>
    <w:rsid w:val="00F508B6"/>
    <w:rsid w:val="00F5094F"/>
    <w:rsid w:val="00F509E6"/>
    <w:rsid w:val="00F5100C"/>
    <w:rsid w:val="00F5114B"/>
    <w:rsid w:val="00F511D6"/>
    <w:rsid w:val="00F5125D"/>
    <w:rsid w:val="00F515CC"/>
    <w:rsid w:val="00F518DF"/>
    <w:rsid w:val="00F51923"/>
    <w:rsid w:val="00F519D0"/>
    <w:rsid w:val="00F51B4F"/>
    <w:rsid w:val="00F51E3C"/>
    <w:rsid w:val="00F52CD5"/>
    <w:rsid w:val="00F53BF8"/>
    <w:rsid w:val="00F54476"/>
    <w:rsid w:val="00F54BF6"/>
    <w:rsid w:val="00F54DE2"/>
    <w:rsid w:val="00F55BDD"/>
    <w:rsid w:val="00F567AD"/>
    <w:rsid w:val="00F57952"/>
    <w:rsid w:val="00F60102"/>
    <w:rsid w:val="00F60C60"/>
    <w:rsid w:val="00F60DFD"/>
    <w:rsid w:val="00F60EBD"/>
    <w:rsid w:val="00F60F26"/>
    <w:rsid w:val="00F61667"/>
    <w:rsid w:val="00F6190C"/>
    <w:rsid w:val="00F624FE"/>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67FEA"/>
    <w:rsid w:val="00F70274"/>
    <w:rsid w:val="00F7096D"/>
    <w:rsid w:val="00F70B53"/>
    <w:rsid w:val="00F718F7"/>
    <w:rsid w:val="00F71905"/>
    <w:rsid w:val="00F71A7C"/>
    <w:rsid w:val="00F71DF4"/>
    <w:rsid w:val="00F72572"/>
    <w:rsid w:val="00F72C42"/>
    <w:rsid w:val="00F733A9"/>
    <w:rsid w:val="00F7395D"/>
    <w:rsid w:val="00F73C78"/>
    <w:rsid w:val="00F73F2B"/>
    <w:rsid w:val="00F74563"/>
    <w:rsid w:val="00F751D8"/>
    <w:rsid w:val="00F75A3A"/>
    <w:rsid w:val="00F75B44"/>
    <w:rsid w:val="00F75D6A"/>
    <w:rsid w:val="00F75E5E"/>
    <w:rsid w:val="00F7683C"/>
    <w:rsid w:val="00F76A56"/>
    <w:rsid w:val="00F76CF7"/>
    <w:rsid w:val="00F77073"/>
    <w:rsid w:val="00F77221"/>
    <w:rsid w:val="00F7724A"/>
    <w:rsid w:val="00F77851"/>
    <w:rsid w:val="00F77FC5"/>
    <w:rsid w:val="00F80211"/>
    <w:rsid w:val="00F807C0"/>
    <w:rsid w:val="00F808C6"/>
    <w:rsid w:val="00F80A4D"/>
    <w:rsid w:val="00F80C3A"/>
    <w:rsid w:val="00F80D1E"/>
    <w:rsid w:val="00F818A8"/>
    <w:rsid w:val="00F81B7D"/>
    <w:rsid w:val="00F82AFA"/>
    <w:rsid w:val="00F832A8"/>
    <w:rsid w:val="00F838D0"/>
    <w:rsid w:val="00F839B6"/>
    <w:rsid w:val="00F8400A"/>
    <w:rsid w:val="00F84338"/>
    <w:rsid w:val="00F84595"/>
    <w:rsid w:val="00F8482A"/>
    <w:rsid w:val="00F85165"/>
    <w:rsid w:val="00F85286"/>
    <w:rsid w:val="00F85465"/>
    <w:rsid w:val="00F86713"/>
    <w:rsid w:val="00F86E23"/>
    <w:rsid w:val="00F86E47"/>
    <w:rsid w:val="00F86EB1"/>
    <w:rsid w:val="00F90035"/>
    <w:rsid w:val="00F90064"/>
    <w:rsid w:val="00F90ACF"/>
    <w:rsid w:val="00F90D8B"/>
    <w:rsid w:val="00F91A18"/>
    <w:rsid w:val="00F922B5"/>
    <w:rsid w:val="00F927DF"/>
    <w:rsid w:val="00F941D1"/>
    <w:rsid w:val="00F943A5"/>
    <w:rsid w:val="00F95716"/>
    <w:rsid w:val="00F9598C"/>
    <w:rsid w:val="00F96420"/>
    <w:rsid w:val="00F9688D"/>
    <w:rsid w:val="00F96D12"/>
    <w:rsid w:val="00F96D87"/>
    <w:rsid w:val="00F976F5"/>
    <w:rsid w:val="00F9776E"/>
    <w:rsid w:val="00F97E5E"/>
    <w:rsid w:val="00FA0055"/>
    <w:rsid w:val="00FA0342"/>
    <w:rsid w:val="00FA0D43"/>
    <w:rsid w:val="00FA168D"/>
    <w:rsid w:val="00FA1995"/>
    <w:rsid w:val="00FA1997"/>
    <w:rsid w:val="00FA20DE"/>
    <w:rsid w:val="00FA28F8"/>
    <w:rsid w:val="00FA2C63"/>
    <w:rsid w:val="00FA2E8D"/>
    <w:rsid w:val="00FA5086"/>
    <w:rsid w:val="00FA5A23"/>
    <w:rsid w:val="00FA5FDD"/>
    <w:rsid w:val="00FA680D"/>
    <w:rsid w:val="00FA68B8"/>
    <w:rsid w:val="00FA7603"/>
    <w:rsid w:val="00FA79F8"/>
    <w:rsid w:val="00FA7C1E"/>
    <w:rsid w:val="00FA7DB8"/>
    <w:rsid w:val="00FA7FAC"/>
    <w:rsid w:val="00FB0D25"/>
    <w:rsid w:val="00FB1A9E"/>
    <w:rsid w:val="00FB1ACA"/>
    <w:rsid w:val="00FB211E"/>
    <w:rsid w:val="00FB21C3"/>
    <w:rsid w:val="00FB3845"/>
    <w:rsid w:val="00FB38AC"/>
    <w:rsid w:val="00FB493B"/>
    <w:rsid w:val="00FB4A7A"/>
    <w:rsid w:val="00FB4FE5"/>
    <w:rsid w:val="00FB51B1"/>
    <w:rsid w:val="00FB5850"/>
    <w:rsid w:val="00FB6357"/>
    <w:rsid w:val="00FB68A2"/>
    <w:rsid w:val="00FB7693"/>
    <w:rsid w:val="00FC05AD"/>
    <w:rsid w:val="00FC070C"/>
    <w:rsid w:val="00FC0EFA"/>
    <w:rsid w:val="00FC18B0"/>
    <w:rsid w:val="00FC18F3"/>
    <w:rsid w:val="00FC191F"/>
    <w:rsid w:val="00FC3990"/>
    <w:rsid w:val="00FC3CDD"/>
    <w:rsid w:val="00FC3DE5"/>
    <w:rsid w:val="00FC41D5"/>
    <w:rsid w:val="00FC47CA"/>
    <w:rsid w:val="00FC5137"/>
    <w:rsid w:val="00FC587A"/>
    <w:rsid w:val="00FC5DE6"/>
    <w:rsid w:val="00FC6554"/>
    <w:rsid w:val="00FC74F6"/>
    <w:rsid w:val="00FC780B"/>
    <w:rsid w:val="00FC7B84"/>
    <w:rsid w:val="00FD0773"/>
    <w:rsid w:val="00FD0957"/>
    <w:rsid w:val="00FD104E"/>
    <w:rsid w:val="00FD1BFC"/>
    <w:rsid w:val="00FD1DD3"/>
    <w:rsid w:val="00FD1DEB"/>
    <w:rsid w:val="00FD224D"/>
    <w:rsid w:val="00FD2989"/>
    <w:rsid w:val="00FD30F7"/>
    <w:rsid w:val="00FD3749"/>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808"/>
    <w:rsid w:val="00FD7BC5"/>
    <w:rsid w:val="00FD7D0B"/>
    <w:rsid w:val="00FD7D62"/>
    <w:rsid w:val="00FE01E8"/>
    <w:rsid w:val="00FE0A62"/>
    <w:rsid w:val="00FE1E21"/>
    <w:rsid w:val="00FE1FFC"/>
    <w:rsid w:val="00FE23D7"/>
    <w:rsid w:val="00FE26D1"/>
    <w:rsid w:val="00FE2F2B"/>
    <w:rsid w:val="00FE320B"/>
    <w:rsid w:val="00FE3440"/>
    <w:rsid w:val="00FE3A09"/>
    <w:rsid w:val="00FE3FB3"/>
    <w:rsid w:val="00FE4BB5"/>
    <w:rsid w:val="00FE4BFF"/>
    <w:rsid w:val="00FE4E0F"/>
    <w:rsid w:val="00FE50D8"/>
    <w:rsid w:val="00FE619B"/>
    <w:rsid w:val="00FE6A55"/>
    <w:rsid w:val="00FE75D1"/>
    <w:rsid w:val="00FF03DA"/>
    <w:rsid w:val="00FF0786"/>
    <w:rsid w:val="00FF0BFD"/>
    <w:rsid w:val="00FF10FF"/>
    <w:rsid w:val="00FF1153"/>
    <w:rsid w:val="00FF1775"/>
    <w:rsid w:val="00FF195D"/>
    <w:rsid w:val="00FF1F2E"/>
    <w:rsid w:val="00FF23EF"/>
    <w:rsid w:val="00FF2485"/>
    <w:rsid w:val="00FF349B"/>
    <w:rsid w:val="00FF413C"/>
    <w:rsid w:val="00FF4366"/>
    <w:rsid w:val="00FF462C"/>
    <w:rsid w:val="00FF4C6B"/>
    <w:rsid w:val="00FF4D3F"/>
    <w:rsid w:val="00FF4EC5"/>
    <w:rsid w:val="00FF5D87"/>
    <w:rsid w:val="00FF5E8B"/>
    <w:rsid w:val="00FF72DA"/>
    <w:rsid w:val="00FF792E"/>
    <w:rsid w:val="00FF7F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5469CF9"/>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7021F"/>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3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oennegrita">
    <w:name w:val="Strong"/>
    <w:basedOn w:val="Fuentedeprrafopredeter"/>
    <w:qFormat/>
    <w:rsid w:val="00BD53B1"/>
    <w:rPr>
      <w:b w:val="0"/>
      <w:bCs/>
    </w:rPr>
  </w:style>
  <w:style w:type="paragraph" w:styleId="Sinespaciado">
    <w:name w:val="No Spacing"/>
    <w:uiPriority w:val="1"/>
    <w:qFormat/>
    <w:rsid w:val="00BD53B1"/>
    <w:pPr>
      <w:spacing w:before="0" w:beforeAutospacing="0" w:after="0" w:afterAutospacing="0" w:line="240" w:lineRule="auto"/>
      <w:jc w:val="left"/>
    </w:pPr>
    <w:rPr>
      <w:rFonts w:eastAsia="MS Mincho"/>
      <w:b w:val="0"/>
      <w:sz w:val="24"/>
      <w:szCs w:val="24"/>
      <w:lang w:eastAsia="es-CR"/>
    </w:rPr>
  </w:style>
  <w:style w:type="paragraph" w:styleId="Textoindependiente">
    <w:name w:val="Body Text"/>
    <w:basedOn w:val="Normal"/>
    <w:link w:val="TextoindependienteCar"/>
    <w:rsid w:val="00BD53B1"/>
    <w:pPr>
      <w:spacing w:before="0" w:after="0"/>
      <w:jc w:val="left"/>
    </w:pPr>
    <w:rPr>
      <w:rFonts w:ascii="Arial" w:eastAsia="Times New Roman" w:hAnsi="Arial"/>
      <w:szCs w:val="20"/>
      <w:lang w:val="x-none" w:eastAsia="es-ES"/>
    </w:rPr>
  </w:style>
  <w:style w:type="character" w:customStyle="1" w:styleId="TextoindependienteCar">
    <w:name w:val="Texto independiente Car"/>
    <w:basedOn w:val="Fuentedeprrafopredeter"/>
    <w:link w:val="Textoindependiente"/>
    <w:rsid w:val="00BD53B1"/>
    <w:rPr>
      <w:rFonts w:ascii="Arial" w:eastAsia="Times New Roman" w:hAnsi="Arial"/>
      <w:b w:val="0"/>
      <w:sz w:val="24"/>
      <w:szCs w:val="20"/>
      <w:lang w:val="x-none" w:eastAsia="es-ES"/>
    </w:rPr>
  </w:style>
  <w:style w:type="table" w:customStyle="1" w:styleId="Tabladelista6concolores-nfasis51">
    <w:name w:val="Tabla de lista 6 con colores - Énfasis 51"/>
    <w:basedOn w:val="Tablanormal"/>
    <w:next w:val="Tabladelista6concolores-nfasis5"/>
    <w:uiPriority w:val="51"/>
    <w:rsid w:val="005D4EEC"/>
    <w:pPr>
      <w:spacing w:before="0" w:beforeAutospacing="0" w:after="0" w:afterAutospacing="0" w:line="240" w:lineRule="auto"/>
      <w:jc w:val="left"/>
    </w:pPr>
    <w:rPr>
      <w:rFonts w:ascii="Calibri" w:hAnsi="Calibri"/>
      <w:b w:val="0"/>
      <w:color w:val="31849B"/>
      <w:sz w:val="22"/>
      <w:szCs w:val="22"/>
    </w:rPr>
    <w:tblPr>
      <w:tblStyleRowBandSize w:val="1"/>
      <w:tblStyleColBandSize w:val="1"/>
      <w:tblBorders>
        <w:top w:val="single" w:sz="4" w:space="0" w:color="4BACC6"/>
        <w:bottom w:val="single" w:sz="4" w:space="0" w:color="4BACC6"/>
      </w:tblBorders>
    </w:tblPr>
    <w:tblStylePr w:type="firstRow">
      <w:rPr>
        <w:b/>
        <w:bCs/>
      </w:rPr>
      <w:tblPr/>
      <w:tcPr>
        <w:tcBorders>
          <w:bottom w:val="single" w:sz="4" w:space="0" w:color="4BACC6"/>
        </w:tcBorders>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lanormal52">
    <w:name w:val="Tabla normal 52"/>
    <w:basedOn w:val="Tablanormal"/>
    <w:next w:val="Tablanormal5"/>
    <w:uiPriority w:val="45"/>
    <w:rsid w:val="005D4EEC"/>
    <w:pPr>
      <w:spacing w:before="0" w:beforeAutospacing="0" w:after="0" w:afterAutospacing="0" w:line="240" w:lineRule="auto"/>
      <w:jc w:val="left"/>
    </w:pPr>
    <w:rPr>
      <w:rFonts w:ascii="Calibri" w:hAnsi="Calibri"/>
      <w:b w:val="0"/>
      <w:sz w:val="22"/>
      <w:szCs w:val="22"/>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6concolores-nfasis5">
    <w:name w:val="List Table 6 Colorful Accent 5"/>
    <w:basedOn w:val="Tablanormal"/>
    <w:uiPriority w:val="51"/>
    <w:rsid w:val="005D4EEC"/>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normal5">
    <w:name w:val="Plain Table 5"/>
    <w:basedOn w:val="Tablanormal"/>
    <w:uiPriority w:val="45"/>
    <w:rsid w:val="005D4EE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46503">
      <w:bodyDiv w:val="1"/>
      <w:marLeft w:val="0"/>
      <w:marRight w:val="0"/>
      <w:marTop w:val="0"/>
      <w:marBottom w:val="0"/>
      <w:divBdr>
        <w:top w:val="none" w:sz="0" w:space="0" w:color="auto"/>
        <w:left w:val="none" w:sz="0" w:space="0" w:color="auto"/>
        <w:bottom w:val="none" w:sz="0" w:space="0" w:color="auto"/>
        <w:right w:val="none" w:sz="0" w:space="0" w:color="auto"/>
      </w:divBdr>
    </w:div>
    <w:div w:id="106774181">
      <w:bodyDiv w:val="1"/>
      <w:marLeft w:val="0"/>
      <w:marRight w:val="0"/>
      <w:marTop w:val="0"/>
      <w:marBottom w:val="0"/>
      <w:divBdr>
        <w:top w:val="none" w:sz="0" w:space="0" w:color="auto"/>
        <w:left w:val="none" w:sz="0" w:space="0" w:color="auto"/>
        <w:bottom w:val="none" w:sz="0" w:space="0" w:color="auto"/>
        <w:right w:val="none" w:sz="0" w:space="0" w:color="auto"/>
      </w:divBdr>
    </w:div>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25660847">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38566248">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46951315">
      <w:bodyDiv w:val="1"/>
      <w:marLeft w:val="0"/>
      <w:marRight w:val="0"/>
      <w:marTop w:val="0"/>
      <w:marBottom w:val="0"/>
      <w:divBdr>
        <w:top w:val="none" w:sz="0" w:space="0" w:color="auto"/>
        <w:left w:val="none" w:sz="0" w:space="0" w:color="auto"/>
        <w:bottom w:val="none" w:sz="0" w:space="0" w:color="auto"/>
        <w:right w:val="none" w:sz="0" w:space="0" w:color="auto"/>
      </w:divBdr>
    </w:div>
    <w:div w:id="353465276">
      <w:bodyDiv w:val="1"/>
      <w:marLeft w:val="0"/>
      <w:marRight w:val="0"/>
      <w:marTop w:val="0"/>
      <w:marBottom w:val="0"/>
      <w:divBdr>
        <w:top w:val="none" w:sz="0" w:space="0" w:color="auto"/>
        <w:left w:val="none" w:sz="0" w:space="0" w:color="auto"/>
        <w:bottom w:val="none" w:sz="0" w:space="0" w:color="auto"/>
        <w:right w:val="none" w:sz="0" w:space="0" w:color="auto"/>
      </w:divBdr>
    </w:div>
    <w:div w:id="383140870">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455107405">
      <w:bodyDiv w:val="1"/>
      <w:marLeft w:val="0"/>
      <w:marRight w:val="0"/>
      <w:marTop w:val="0"/>
      <w:marBottom w:val="0"/>
      <w:divBdr>
        <w:top w:val="none" w:sz="0" w:space="0" w:color="auto"/>
        <w:left w:val="none" w:sz="0" w:space="0" w:color="auto"/>
        <w:bottom w:val="none" w:sz="0" w:space="0" w:color="auto"/>
        <w:right w:val="none" w:sz="0" w:space="0" w:color="auto"/>
      </w:divBdr>
    </w:div>
    <w:div w:id="484398752">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653873762">
      <w:bodyDiv w:val="1"/>
      <w:marLeft w:val="0"/>
      <w:marRight w:val="0"/>
      <w:marTop w:val="0"/>
      <w:marBottom w:val="0"/>
      <w:divBdr>
        <w:top w:val="none" w:sz="0" w:space="0" w:color="auto"/>
        <w:left w:val="none" w:sz="0" w:space="0" w:color="auto"/>
        <w:bottom w:val="none" w:sz="0" w:space="0" w:color="auto"/>
        <w:right w:val="none" w:sz="0" w:space="0" w:color="auto"/>
      </w:divBdr>
    </w:div>
    <w:div w:id="673461004">
      <w:bodyDiv w:val="1"/>
      <w:marLeft w:val="0"/>
      <w:marRight w:val="0"/>
      <w:marTop w:val="0"/>
      <w:marBottom w:val="0"/>
      <w:divBdr>
        <w:top w:val="none" w:sz="0" w:space="0" w:color="auto"/>
        <w:left w:val="none" w:sz="0" w:space="0" w:color="auto"/>
        <w:bottom w:val="none" w:sz="0" w:space="0" w:color="auto"/>
        <w:right w:val="none" w:sz="0" w:space="0" w:color="auto"/>
      </w:divBdr>
    </w:div>
    <w:div w:id="757335553">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18805300">
      <w:bodyDiv w:val="1"/>
      <w:marLeft w:val="0"/>
      <w:marRight w:val="0"/>
      <w:marTop w:val="0"/>
      <w:marBottom w:val="0"/>
      <w:divBdr>
        <w:top w:val="none" w:sz="0" w:space="0" w:color="auto"/>
        <w:left w:val="none" w:sz="0" w:space="0" w:color="auto"/>
        <w:bottom w:val="none" w:sz="0" w:space="0" w:color="auto"/>
        <w:right w:val="none" w:sz="0" w:space="0" w:color="auto"/>
      </w:divBdr>
    </w:div>
    <w:div w:id="1333681932">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1891762667">
      <w:bodyDiv w:val="1"/>
      <w:marLeft w:val="0"/>
      <w:marRight w:val="0"/>
      <w:marTop w:val="0"/>
      <w:marBottom w:val="0"/>
      <w:divBdr>
        <w:top w:val="none" w:sz="0" w:space="0" w:color="auto"/>
        <w:left w:val="none" w:sz="0" w:space="0" w:color="auto"/>
        <w:bottom w:val="none" w:sz="0" w:space="0" w:color="auto"/>
        <w:right w:val="none" w:sz="0" w:space="0" w:color="auto"/>
      </w:divBdr>
    </w:div>
    <w:div w:id="1960329536">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1028061">
      <w:bodyDiv w:val="1"/>
      <w:marLeft w:val="0"/>
      <w:marRight w:val="0"/>
      <w:marTop w:val="0"/>
      <w:marBottom w:val="0"/>
      <w:divBdr>
        <w:top w:val="none" w:sz="0" w:space="0" w:color="auto"/>
        <w:left w:val="none" w:sz="0" w:space="0" w:color="auto"/>
        <w:bottom w:val="none" w:sz="0" w:space="0" w:color="auto"/>
        <w:right w:val="none" w:sz="0" w:space="0" w:color="auto"/>
      </w:divBdr>
    </w:div>
    <w:div w:id="2032030468">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57116312">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13358018">
      <w:bodyDiv w:val="1"/>
      <w:marLeft w:val="0"/>
      <w:marRight w:val="0"/>
      <w:marTop w:val="0"/>
      <w:marBottom w:val="0"/>
      <w:divBdr>
        <w:top w:val="none" w:sz="0" w:space="0" w:color="auto"/>
        <w:left w:val="none" w:sz="0" w:space="0" w:color="auto"/>
        <w:bottom w:val="none" w:sz="0" w:space="0" w:color="auto"/>
        <w:right w:val="none" w:sz="0" w:space="0" w:color="auto"/>
      </w:divBdr>
    </w:div>
    <w:div w:id="2117403738">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package" Target="embeddings/Microsoft_Excel_Worksheet.xlsx"/><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package" Target="embeddings/Microsoft_Excel_Worksheet1.xlsx"/></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584091-19F0-4ABD-9A9A-11570A8B3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33</Pages>
  <Words>6474</Words>
  <Characters>35607</Characters>
  <Application>Microsoft Office Word</Application>
  <DocSecurity>0</DocSecurity>
  <Lines>296</Lines>
  <Paragraphs>83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Aragon</cp:lastModifiedBy>
  <cp:revision>58</cp:revision>
  <cp:lastPrinted>2017-07-03T16:01:00Z</cp:lastPrinted>
  <dcterms:created xsi:type="dcterms:W3CDTF">2017-07-24T13:49:00Z</dcterms:created>
  <dcterms:modified xsi:type="dcterms:W3CDTF">2017-08-23T23:41:00Z</dcterms:modified>
</cp:coreProperties>
</file>